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9FA6A" w14:textId="689F737B" w:rsidR="00563F5E" w:rsidRPr="008B52EB" w:rsidRDefault="00563F5E" w:rsidP="002A1614">
      <w:pPr>
        <w:pStyle w:val="Titolo3"/>
        <w:shd w:val="clear" w:color="auto" w:fill="2E74B5" w:themeFill="accent5" w:themeFillShade="BF"/>
        <w:jc w:val="center"/>
        <w:rPr>
          <w:b/>
          <w:bCs/>
          <w:color w:val="FFFFFF" w:themeColor="background1"/>
        </w:rPr>
      </w:pPr>
      <w:bookmarkStart w:id="0" w:name="_Toc130814740"/>
      <w:bookmarkStart w:id="1" w:name="_Toc130910614"/>
      <w:r w:rsidRPr="0048696E">
        <w:rPr>
          <w:b/>
          <w:bCs/>
          <w:color w:val="FFFFFF" w:themeColor="background1"/>
        </w:rPr>
        <w:t>Appendice</w:t>
      </w:r>
      <w:bookmarkEnd w:id="0"/>
      <w:r w:rsidRPr="0048696E">
        <w:rPr>
          <w:b/>
          <w:bCs/>
          <w:color w:val="FFFFFF" w:themeColor="background1"/>
        </w:rPr>
        <w:t xml:space="preserve"> -</w:t>
      </w:r>
      <w:r w:rsidRPr="0048696E">
        <w:rPr>
          <w:b/>
          <w:bCs/>
          <w:color w:val="auto"/>
        </w:rPr>
        <w:t xml:space="preserve"> </w:t>
      </w:r>
      <w:r w:rsidR="0048696E" w:rsidRPr="008B52EB">
        <w:rPr>
          <w:b/>
          <w:bCs/>
          <w:color w:val="FFFFFF" w:themeColor="background1"/>
        </w:rPr>
        <w:t>Strumenti europei</w:t>
      </w:r>
      <w:r w:rsidRPr="008B52EB">
        <w:rPr>
          <w:b/>
          <w:bCs/>
          <w:color w:val="FFFFFF" w:themeColor="background1"/>
        </w:rPr>
        <w:t xml:space="preserve"> a supporto dell’Innovazione Sociale</w:t>
      </w:r>
      <w:bookmarkEnd w:id="1"/>
    </w:p>
    <w:p w14:paraId="7D48995C" w14:textId="77777777" w:rsidR="00563F5E" w:rsidRDefault="00563F5E" w:rsidP="00563F5E">
      <w:pPr>
        <w:autoSpaceDE w:val="0"/>
        <w:autoSpaceDN w:val="0"/>
        <w:adjustRightInd w:val="0"/>
        <w:spacing w:after="0" w:line="240" w:lineRule="auto"/>
        <w:jc w:val="both"/>
        <w:rPr>
          <w:rFonts w:cstheme="minorHAnsi"/>
        </w:rPr>
      </w:pPr>
    </w:p>
    <w:p w14:paraId="08B9D3C2" w14:textId="70880F0A" w:rsidR="00563F5E" w:rsidRPr="008B52EB" w:rsidRDefault="00B51717" w:rsidP="00511E8A">
      <w:pPr>
        <w:autoSpaceDE w:val="0"/>
        <w:autoSpaceDN w:val="0"/>
        <w:adjustRightInd w:val="0"/>
        <w:spacing w:after="0" w:line="240" w:lineRule="auto"/>
        <w:jc w:val="both"/>
        <w:rPr>
          <w:rFonts w:cstheme="minorHAnsi"/>
        </w:rPr>
      </w:pPr>
      <w:r>
        <w:rPr>
          <w:rFonts w:cstheme="minorHAnsi"/>
        </w:rPr>
        <w:t>C</w:t>
      </w:r>
      <w:r w:rsidRPr="008B52EB">
        <w:rPr>
          <w:rFonts w:cstheme="minorHAnsi"/>
        </w:rPr>
        <w:t>ome noto</w:t>
      </w:r>
      <w:r>
        <w:rPr>
          <w:rFonts w:cstheme="minorHAnsi"/>
        </w:rPr>
        <w:t>, la Commissione europea ha</w:t>
      </w:r>
      <w:r w:rsidRPr="008B52EB">
        <w:rPr>
          <w:rFonts w:cstheme="minorHAnsi"/>
        </w:rPr>
        <w:t xml:space="preserve"> </w:t>
      </w:r>
      <w:r>
        <w:rPr>
          <w:rFonts w:cstheme="minorHAnsi"/>
        </w:rPr>
        <w:t>previsto la realizzazione di una serie di iniziative a gestione diretta</w:t>
      </w:r>
      <w:r w:rsidR="00275BE7">
        <w:rPr>
          <w:rFonts w:cstheme="minorHAnsi"/>
        </w:rPr>
        <w:t>/indiretta</w:t>
      </w:r>
      <w:r>
        <w:rPr>
          <w:rFonts w:cstheme="minorHAnsi"/>
        </w:rPr>
        <w:t xml:space="preserve"> p</w:t>
      </w:r>
      <w:r w:rsidR="00563F5E" w:rsidRPr="008B52EB">
        <w:rPr>
          <w:rFonts w:cstheme="minorHAnsi"/>
        </w:rPr>
        <w:t>er sostenere lo sviluppo e l’incremento dell'innovazione sociale</w:t>
      </w:r>
      <w:r>
        <w:rPr>
          <w:rFonts w:cstheme="minorHAnsi"/>
        </w:rPr>
        <w:t xml:space="preserve"> per il periodo 2021-2027</w:t>
      </w:r>
      <w:r w:rsidR="00563F5E" w:rsidRPr="008B52EB">
        <w:rPr>
          <w:rFonts w:cstheme="minorHAnsi"/>
        </w:rPr>
        <w:t>.</w:t>
      </w:r>
    </w:p>
    <w:p w14:paraId="5BFD7904" w14:textId="5947F6C2" w:rsidR="00563F5E" w:rsidRPr="008B52EB" w:rsidRDefault="0048696E" w:rsidP="00511E8A">
      <w:pPr>
        <w:autoSpaceDE w:val="0"/>
        <w:autoSpaceDN w:val="0"/>
        <w:adjustRightInd w:val="0"/>
        <w:spacing w:after="0" w:line="240" w:lineRule="auto"/>
        <w:jc w:val="both"/>
        <w:rPr>
          <w:rFonts w:cstheme="minorHAnsi"/>
        </w:rPr>
      </w:pPr>
      <w:r>
        <w:rPr>
          <w:rFonts w:cstheme="minorHAnsi"/>
        </w:rPr>
        <w:t>In primo luogo,</w:t>
      </w:r>
      <w:r w:rsidR="00B51717">
        <w:rPr>
          <w:rFonts w:cstheme="minorHAnsi"/>
        </w:rPr>
        <w:t xml:space="preserve"> ha programmato la realizzazione de</w:t>
      </w:r>
      <w:r w:rsidR="00563F5E" w:rsidRPr="008B52EB">
        <w:rPr>
          <w:rFonts w:cstheme="minorHAnsi"/>
        </w:rPr>
        <w:t xml:space="preserve">l </w:t>
      </w:r>
      <w:r w:rsidR="00563F5E" w:rsidRPr="00B51717">
        <w:rPr>
          <w:rFonts w:cstheme="minorHAnsi"/>
          <w:b/>
          <w:bCs/>
        </w:rPr>
        <w:t>Centro europeo di competenza per l'innovazione social</w:t>
      </w:r>
      <w:r w:rsidR="00B51717">
        <w:rPr>
          <w:rFonts w:cstheme="minorHAnsi"/>
          <w:b/>
          <w:bCs/>
        </w:rPr>
        <w:t>e</w:t>
      </w:r>
      <w:r w:rsidR="00B51717" w:rsidRPr="00B51717">
        <w:rPr>
          <w:rFonts w:cstheme="minorHAnsi"/>
        </w:rPr>
        <w:t xml:space="preserve">, gestito dall’Agenzia FSE della Lituania, che </w:t>
      </w:r>
      <w:r w:rsidR="00563F5E" w:rsidRPr="00B51717">
        <w:rPr>
          <w:rFonts w:cstheme="minorHAnsi"/>
        </w:rPr>
        <w:t>offre</w:t>
      </w:r>
      <w:r w:rsidR="00563F5E" w:rsidRPr="008B52EB">
        <w:rPr>
          <w:rFonts w:cstheme="minorHAnsi"/>
        </w:rPr>
        <w:t xml:space="preserve"> attività di apprendimento reciproco, sviluppo di capacità e networking per le autorità di gestione dell'FSE+ e altre parti interessate, incluse le comunità di pratica su diverse tematiche, tra cui l’Innovazione Sociale. </w:t>
      </w:r>
    </w:p>
    <w:p w14:paraId="2618697E" w14:textId="44CFB060" w:rsidR="00563F5E" w:rsidRPr="00511E8A" w:rsidRDefault="00563F5E" w:rsidP="00511E8A">
      <w:pPr>
        <w:spacing w:after="0"/>
        <w:jc w:val="both"/>
      </w:pPr>
      <w:r w:rsidRPr="008B52EB">
        <w:t xml:space="preserve">L'innovazione sociale </w:t>
      </w:r>
      <w:r w:rsidR="00511E8A">
        <w:t>è</w:t>
      </w:r>
      <w:r w:rsidRPr="008B52EB">
        <w:t xml:space="preserve"> inoltre sostenuta nell'ambito della sezione Occupazione e innovazione sociale (EaSI) del FSE+, mediante </w:t>
      </w:r>
      <w:r w:rsidRPr="00B51717">
        <w:rPr>
          <w:b/>
          <w:bCs/>
        </w:rPr>
        <w:t>inviti a presentare proposte di sperimentazione sociale</w:t>
      </w:r>
      <w:r w:rsidRPr="008B52EB">
        <w:t xml:space="preserve"> a livell</w:t>
      </w:r>
      <w:r w:rsidRPr="00511E8A">
        <w:t>o dell'UE per sostenere l'attuazione del pilastro europeo dei diritti sociali, nonché per rispondere alle esigenze emergenti.</w:t>
      </w:r>
    </w:p>
    <w:p w14:paraId="032C28E3" w14:textId="4881DD6E" w:rsidR="003D73FA" w:rsidRPr="003D73FA" w:rsidRDefault="003D73FA" w:rsidP="003D73FA">
      <w:pPr>
        <w:jc w:val="both"/>
      </w:pPr>
      <w:r w:rsidRPr="00511E8A">
        <w:t>I</w:t>
      </w:r>
      <w:r w:rsidR="00B51717" w:rsidRPr="00511E8A">
        <w:t xml:space="preserve">n questa ottica di supporto agli Stati Membri </w:t>
      </w:r>
      <w:r w:rsidRPr="00511E8A">
        <w:t xml:space="preserve">si richiama anche la </w:t>
      </w:r>
      <w:r w:rsidRPr="00511E8A">
        <w:rPr>
          <w:b/>
          <w:bCs/>
        </w:rPr>
        <w:t>call ALMA della CE</w:t>
      </w:r>
      <w:r w:rsidRPr="00511E8A">
        <w:t xml:space="preserve">, lanciata nell'ambito dell'iniziativa FSE Social Innovation Plus, </w:t>
      </w:r>
      <w:r w:rsidR="00511E8A" w:rsidRPr="00511E8A">
        <w:t xml:space="preserve">che </w:t>
      </w:r>
      <w:r w:rsidRPr="00511E8A">
        <w:t xml:space="preserve">sostiene la preparazione e l'attuazione </w:t>
      </w:r>
      <w:r w:rsidRPr="00511E8A">
        <w:rPr>
          <w:b/>
          <w:bCs/>
        </w:rPr>
        <w:t>dell'iniziativa</w:t>
      </w:r>
      <w:r w:rsidRPr="00511E8A">
        <w:t>, per promuovere l'empowerment sociale dei giovani svantaggiati</w:t>
      </w:r>
      <w:r w:rsidR="00511E8A" w:rsidRPr="00511E8A">
        <w:rPr>
          <w:rStyle w:val="Rimandonotaapidipagina"/>
        </w:rPr>
        <w:footnoteReference w:id="1"/>
      </w:r>
      <w:r w:rsidRPr="00511E8A">
        <w:t>.</w:t>
      </w:r>
      <w:r w:rsidRPr="003D73FA">
        <w:t> </w:t>
      </w:r>
    </w:p>
    <w:p w14:paraId="1193D4DA" w14:textId="49FA9B83" w:rsidR="00563F5E" w:rsidRDefault="00B51717" w:rsidP="00563F5E">
      <w:pPr>
        <w:autoSpaceDE w:val="0"/>
        <w:autoSpaceDN w:val="0"/>
        <w:adjustRightInd w:val="0"/>
        <w:spacing w:after="0" w:line="240" w:lineRule="auto"/>
        <w:jc w:val="both"/>
        <w:rPr>
          <w:rFonts w:cstheme="minorHAnsi"/>
        </w:rPr>
      </w:pPr>
      <w:r>
        <w:rPr>
          <w:rFonts w:cstheme="minorHAnsi"/>
        </w:rPr>
        <w:t xml:space="preserve">Inoltre, la Commissione europea promuove la </w:t>
      </w:r>
      <w:r w:rsidRPr="007209DD">
        <w:rPr>
          <w:rFonts w:cstheme="minorHAnsi"/>
          <w:b/>
          <w:bCs/>
        </w:rPr>
        <w:t>produzione di strumenti operativi</w:t>
      </w:r>
      <w:r>
        <w:rPr>
          <w:rFonts w:cstheme="minorHAnsi"/>
        </w:rPr>
        <w:t xml:space="preserve"> di ausilio agli Stati Membri, con riferimento all’innovazione sociale. Ad oggi, sono state prodotte le seguenti</w:t>
      </w:r>
      <w:r w:rsidR="00563F5E" w:rsidRPr="00597D16">
        <w:rPr>
          <w:rFonts w:cstheme="minorHAnsi"/>
        </w:rPr>
        <w:t xml:space="preserve"> due guide: </w:t>
      </w:r>
    </w:p>
    <w:p w14:paraId="6F596D02" w14:textId="77777777" w:rsidR="00563F5E" w:rsidRPr="00C95F8E" w:rsidRDefault="00563F5E" w:rsidP="00563F5E">
      <w:pPr>
        <w:autoSpaceDE w:val="0"/>
        <w:autoSpaceDN w:val="0"/>
        <w:adjustRightInd w:val="0"/>
        <w:spacing w:after="0" w:line="240" w:lineRule="auto"/>
        <w:jc w:val="both"/>
        <w:rPr>
          <w:rFonts w:cstheme="minorHAnsi"/>
          <w:sz w:val="10"/>
          <w:szCs w:val="10"/>
        </w:rPr>
      </w:pPr>
    </w:p>
    <w:p w14:paraId="54B7E04F" w14:textId="77777777" w:rsidR="00563F5E" w:rsidRPr="00CB02C8" w:rsidRDefault="00563F5E" w:rsidP="00563F5E">
      <w:pPr>
        <w:autoSpaceDE w:val="0"/>
        <w:autoSpaceDN w:val="0"/>
        <w:adjustRightInd w:val="0"/>
        <w:spacing w:after="0" w:line="240" w:lineRule="auto"/>
        <w:jc w:val="both"/>
        <w:rPr>
          <w:rFonts w:cstheme="minorHAnsi"/>
        </w:rPr>
      </w:pPr>
      <w:r w:rsidRPr="00597D16">
        <w:rPr>
          <w:rFonts w:cstheme="minorHAnsi"/>
          <w:b/>
          <w:bCs/>
          <w:color w:val="4472C4" w:themeColor="accent1"/>
        </w:rPr>
        <w:t xml:space="preserve">• </w:t>
      </w:r>
      <w:bookmarkStart w:id="2" w:name="_Hlk130287579"/>
      <w:r w:rsidRPr="00597D16">
        <w:rPr>
          <w:rFonts w:cstheme="minorHAnsi"/>
          <w:b/>
          <w:bCs/>
          <w:color w:val="4472C4" w:themeColor="accent1"/>
        </w:rPr>
        <w:t>Aumentare le innovazioni sociali: sette passaggi per l'utilizzo del FSE+</w:t>
      </w:r>
      <w:r>
        <w:rPr>
          <w:rStyle w:val="Rimandonotaapidipagina"/>
          <w:rFonts w:cstheme="minorHAnsi"/>
          <w:b/>
          <w:bCs/>
          <w:color w:val="4472C4" w:themeColor="accent1"/>
        </w:rPr>
        <w:footnoteReference w:id="2"/>
      </w:r>
      <w:r w:rsidRPr="00597D16">
        <w:rPr>
          <w:rFonts w:cstheme="minorHAnsi"/>
          <w:b/>
          <w:bCs/>
          <w:color w:val="4472C4" w:themeColor="accent1"/>
        </w:rPr>
        <w:t xml:space="preserve">: </w:t>
      </w:r>
      <w:bookmarkEnd w:id="2"/>
      <w:r w:rsidRPr="00597D16">
        <w:rPr>
          <w:rFonts w:cstheme="minorHAnsi"/>
        </w:rPr>
        <w:t xml:space="preserve">Questa guida esamina l'innovazione sociale dal punto di vista dello scaling-up. </w:t>
      </w:r>
      <w:r w:rsidRPr="007209DD">
        <w:rPr>
          <w:rFonts w:cstheme="minorHAnsi"/>
          <w:u w:val="single"/>
        </w:rPr>
        <w:t>Aiuta le autorità di gestione del</w:t>
      </w:r>
      <w:r w:rsidRPr="007209DD">
        <w:rPr>
          <w:rFonts w:cstheme="minorHAnsi"/>
          <w:b/>
          <w:bCs/>
          <w:color w:val="4472C4" w:themeColor="accent1"/>
          <w:u w:val="single"/>
        </w:rPr>
        <w:t xml:space="preserve"> </w:t>
      </w:r>
      <w:r w:rsidRPr="007209DD">
        <w:rPr>
          <w:rFonts w:cstheme="minorHAnsi"/>
          <w:u w:val="single"/>
        </w:rPr>
        <w:t>FSE</w:t>
      </w:r>
      <w:r w:rsidRPr="00597D16">
        <w:rPr>
          <w:rFonts w:cstheme="minorHAnsi"/>
        </w:rPr>
        <w:t xml:space="preserve"> a progettare inviti a presentare proposte e altre iniziative che mirano a fare buon uso delle innovazioni sociali già</w:t>
      </w:r>
      <w:r w:rsidRPr="00597D16">
        <w:rPr>
          <w:rFonts w:cstheme="minorHAnsi"/>
          <w:b/>
          <w:bCs/>
          <w:color w:val="4472C4" w:themeColor="accent1"/>
        </w:rPr>
        <w:t xml:space="preserve"> </w:t>
      </w:r>
      <w:r w:rsidRPr="00597D16">
        <w:rPr>
          <w:rFonts w:cstheme="minorHAnsi"/>
        </w:rPr>
        <w:t>esistenti. Ciò può aiutare a riformare e modernizzare le politiche e le pratiche</w:t>
      </w:r>
      <w:r>
        <w:rPr>
          <w:rFonts w:ascii="Arial" w:hAnsi="Arial" w:cs="Arial"/>
          <w:sz w:val="18"/>
          <w:szCs w:val="18"/>
        </w:rPr>
        <w:t xml:space="preserve"> </w:t>
      </w:r>
      <w:r w:rsidRPr="00CB02C8">
        <w:rPr>
          <w:rFonts w:cstheme="minorHAnsi"/>
        </w:rPr>
        <w:t>per sostenere le innovazioni sociali e le sperimentazioni sociali.</w:t>
      </w:r>
    </w:p>
    <w:p w14:paraId="2D2516D5" w14:textId="77777777" w:rsidR="00563F5E" w:rsidRPr="00C95F8E" w:rsidRDefault="00563F5E" w:rsidP="00563F5E">
      <w:pPr>
        <w:autoSpaceDE w:val="0"/>
        <w:autoSpaceDN w:val="0"/>
        <w:adjustRightInd w:val="0"/>
        <w:spacing w:after="0" w:line="240" w:lineRule="auto"/>
        <w:jc w:val="both"/>
        <w:rPr>
          <w:rFonts w:cstheme="minorHAnsi"/>
          <w:sz w:val="10"/>
          <w:szCs w:val="10"/>
        </w:rPr>
      </w:pPr>
    </w:p>
    <w:p w14:paraId="02E9C4F2" w14:textId="77777777" w:rsidR="00563F5E" w:rsidRPr="00597D16" w:rsidRDefault="00563F5E" w:rsidP="00563F5E">
      <w:pPr>
        <w:autoSpaceDE w:val="0"/>
        <w:autoSpaceDN w:val="0"/>
        <w:adjustRightInd w:val="0"/>
        <w:spacing w:after="0" w:line="240" w:lineRule="auto"/>
        <w:jc w:val="both"/>
        <w:rPr>
          <w:rFonts w:cstheme="minorHAnsi"/>
        </w:rPr>
      </w:pPr>
      <w:r w:rsidRPr="00597D16">
        <w:rPr>
          <w:rFonts w:cstheme="minorHAnsi"/>
          <w:b/>
          <w:bCs/>
          <w:color w:val="4472C4" w:themeColor="accent1"/>
        </w:rPr>
        <w:t>•</w:t>
      </w:r>
      <w:r w:rsidRPr="00597D16">
        <w:rPr>
          <w:rFonts w:cstheme="minorHAnsi"/>
          <w:b/>
          <w:bCs/>
        </w:rPr>
        <w:t xml:space="preserve"> </w:t>
      </w:r>
      <w:bookmarkStart w:id="3" w:name="_Hlk129616490"/>
      <w:r w:rsidRPr="00597D16">
        <w:rPr>
          <w:rFonts w:cstheme="minorHAnsi"/>
          <w:b/>
          <w:bCs/>
          <w:color w:val="4472C4" w:themeColor="accent1"/>
        </w:rPr>
        <w:t>Sperimentazioni sociali: una guida pratica per i promotori di progetto</w:t>
      </w:r>
      <w:bookmarkEnd w:id="3"/>
      <w:r w:rsidRPr="00597D16">
        <w:rPr>
          <w:rFonts w:cstheme="minorHAnsi"/>
          <w:b/>
          <w:bCs/>
          <w:color w:val="4472C4" w:themeColor="accent1"/>
        </w:rPr>
        <w:t xml:space="preserve">: </w:t>
      </w:r>
      <w:r w:rsidRPr="00597D16">
        <w:rPr>
          <w:rFonts w:cstheme="minorHAnsi"/>
        </w:rPr>
        <w:t xml:space="preserve">Questa guida supporta i </w:t>
      </w:r>
      <w:r w:rsidRPr="007209DD">
        <w:rPr>
          <w:rFonts w:cstheme="minorHAnsi"/>
          <w:u w:val="single"/>
        </w:rPr>
        <w:t xml:space="preserve">futuri promotori </w:t>
      </w:r>
      <w:r w:rsidRPr="00597D16">
        <w:rPr>
          <w:rFonts w:cstheme="minorHAnsi"/>
        </w:rPr>
        <w:t>di progetti EaSI nella preparazione di proposte di sperimentazione sociale durante il periodo di programmazione 2021-2027. Può anche essere utile per altre parti interessate, in particolare quelle che rispondono agli inviti nazionali e regionali del FSE+ sull'innovazione sociale</w:t>
      </w:r>
      <w:r>
        <w:rPr>
          <w:rStyle w:val="Rimandonotaapidipagina"/>
          <w:rFonts w:cstheme="minorHAnsi"/>
        </w:rPr>
        <w:footnoteReference w:id="3"/>
      </w:r>
      <w:r w:rsidRPr="00597D16">
        <w:rPr>
          <w:rFonts w:cstheme="minorHAnsi"/>
        </w:rPr>
        <w:t>.</w:t>
      </w:r>
    </w:p>
    <w:p w14:paraId="5D352A0A" w14:textId="77777777" w:rsidR="00563F5E" w:rsidRDefault="00563F5E" w:rsidP="00563F5E">
      <w:pPr>
        <w:autoSpaceDE w:val="0"/>
        <w:autoSpaceDN w:val="0"/>
        <w:adjustRightInd w:val="0"/>
        <w:spacing w:after="0" w:line="240" w:lineRule="auto"/>
        <w:jc w:val="both"/>
        <w:rPr>
          <w:rFonts w:ascii="Arial" w:hAnsi="Arial" w:cs="Arial"/>
          <w:sz w:val="18"/>
          <w:szCs w:val="18"/>
        </w:rPr>
      </w:pPr>
    </w:p>
    <w:p w14:paraId="5B9AAF54" w14:textId="27C7B7AD" w:rsidR="00563F5E" w:rsidRPr="009C50C4" w:rsidRDefault="007209DD" w:rsidP="00563F5E">
      <w:pPr>
        <w:autoSpaceDE w:val="0"/>
        <w:autoSpaceDN w:val="0"/>
        <w:adjustRightInd w:val="0"/>
        <w:spacing w:after="0" w:line="240" w:lineRule="auto"/>
        <w:jc w:val="both"/>
        <w:rPr>
          <w:rFonts w:cstheme="minorHAnsi"/>
        </w:rPr>
      </w:pPr>
      <w:r w:rsidRPr="009C50C4">
        <w:rPr>
          <w:rFonts w:cstheme="minorHAnsi"/>
        </w:rPr>
        <w:t xml:space="preserve">Dal momento che la stessa Commissione europea ha segnalato tali guide alle AdG nei mesi scorsi e che attualmente sono disponibili solo in lingua inglese, si riporta di seguito una sintesi in italiano </w:t>
      </w:r>
      <w:r w:rsidR="00FB636C" w:rsidRPr="009C50C4">
        <w:rPr>
          <w:rFonts w:cstheme="minorHAnsi"/>
        </w:rPr>
        <w:t>delle stesse</w:t>
      </w:r>
      <w:r w:rsidRPr="009C50C4">
        <w:rPr>
          <w:rFonts w:cstheme="minorHAnsi"/>
        </w:rPr>
        <w:t>.</w:t>
      </w:r>
    </w:p>
    <w:p w14:paraId="2673D3AA" w14:textId="77777777" w:rsidR="007209DD" w:rsidRPr="00BF7E4C" w:rsidRDefault="007209DD" w:rsidP="00563F5E">
      <w:pPr>
        <w:autoSpaceDE w:val="0"/>
        <w:autoSpaceDN w:val="0"/>
        <w:adjustRightInd w:val="0"/>
        <w:spacing w:after="0" w:line="240" w:lineRule="auto"/>
        <w:jc w:val="both"/>
        <w:rPr>
          <w:rFonts w:cstheme="minorHAnsi"/>
        </w:rPr>
      </w:pPr>
    </w:p>
    <w:p w14:paraId="5845175C" w14:textId="77777777" w:rsidR="00563F5E" w:rsidRDefault="00563F5E" w:rsidP="00563F5E">
      <w:pPr>
        <w:shd w:val="clear" w:color="auto" w:fill="92D050"/>
        <w:autoSpaceDE w:val="0"/>
        <w:autoSpaceDN w:val="0"/>
        <w:adjustRightInd w:val="0"/>
        <w:spacing w:after="0" w:line="240" w:lineRule="auto"/>
        <w:jc w:val="center"/>
        <w:rPr>
          <w:rFonts w:cstheme="minorHAnsi"/>
          <w:b/>
          <w:bCs/>
          <w:color w:val="002060"/>
        </w:rPr>
      </w:pPr>
    </w:p>
    <w:p w14:paraId="6D9E0933" w14:textId="77777777" w:rsidR="00563F5E" w:rsidRDefault="00563F5E" w:rsidP="00563F5E">
      <w:pPr>
        <w:shd w:val="clear" w:color="auto" w:fill="92D050"/>
        <w:autoSpaceDE w:val="0"/>
        <w:autoSpaceDN w:val="0"/>
        <w:adjustRightInd w:val="0"/>
        <w:spacing w:after="0" w:line="240" w:lineRule="auto"/>
        <w:jc w:val="center"/>
        <w:rPr>
          <w:rFonts w:cstheme="minorHAnsi"/>
          <w:b/>
          <w:bCs/>
          <w:color w:val="002060"/>
        </w:rPr>
      </w:pPr>
      <w:r w:rsidRPr="0077582F">
        <w:rPr>
          <w:rFonts w:cstheme="minorHAnsi"/>
          <w:b/>
          <w:bCs/>
          <w:color w:val="002060"/>
        </w:rPr>
        <w:t>Aumentare le innovazioni sociali: sette passaggi per l'utilizzo del FSE+</w:t>
      </w:r>
    </w:p>
    <w:p w14:paraId="62D3CF21" w14:textId="77777777" w:rsidR="00563F5E" w:rsidRDefault="00563F5E" w:rsidP="00563F5E">
      <w:pPr>
        <w:shd w:val="clear" w:color="auto" w:fill="92D050"/>
        <w:autoSpaceDE w:val="0"/>
        <w:autoSpaceDN w:val="0"/>
        <w:adjustRightInd w:val="0"/>
        <w:spacing w:after="0" w:line="240" w:lineRule="auto"/>
        <w:jc w:val="center"/>
        <w:rPr>
          <w:rFonts w:cstheme="minorHAnsi"/>
          <w:b/>
          <w:bCs/>
          <w:color w:val="002060"/>
        </w:rPr>
      </w:pPr>
    </w:p>
    <w:p w14:paraId="72BE0A83" w14:textId="77777777" w:rsidR="00563F5E" w:rsidRDefault="00563F5E" w:rsidP="00563F5E">
      <w:pPr>
        <w:autoSpaceDE w:val="0"/>
        <w:autoSpaceDN w:val="0"/>
        <w:adjustRightInd w:val="0"/>
        <w:spacing w:after="0" w:line="240" w:lineRule="auto"/>
        <w:jc w:val="both"/>
        <w:rPr>
          <w:rFonts w:cstheme="minorHAnsi"/>
        </w:rPr>
      </w:pPr>
      <w:r w:rsidRPr="00332C7A">
        <w:rPr>
          <w:rFonts w:cstheme="minorHAnsi"/>
        </w:rPr>
        <w:t>Questo toolkit</w:t>
      </w:r>
      <w:r>
        <w:rPr>
          <w:rFonts w:cstheme="minorHAnsi"/>
        </w:rPr>
        <w:t>, come anticipato,</w:t>
      </w:r>
      <w:r w:rsidRPr="00332C7A">
        <w:rPr>
          <w:rFonts w:cstheme="minorHAnsi"/>
        </w:rPr>
        <w:t xml:space="preserve"> raccomanda </w:t>
      </w:r>
      <w:r w:rsidRPr="005A4621">
        <w:rPr>
          <w:rFonts w:cstheme="minorHAnsi"/>
          <w:u w:val="single"/>
        </w:rPr>
        <w:t>sette passaggi strategici</w:t>
      </w:r>
      <w:r w:rsidRPr="00332C7A">
        <w:rPr>
          <w:rFonts w:cstheme="minorHAnsi"/>
        </w:rPr>
        <w:t xml:space="preserve"> da seguire a sostegno dell'aumento delle innovazioni sociali.</w:t>
      </w:r>
      <w:r>
        <w:rPr>
          <w:rFonts w:cstheme="minorHAnsi"/>
        </w:rPr>
        <w:t xml:space="preserve"> </w:t>
      </w:r>
      <w:r w:rsidRPr="00332C7A">
        <w:rPr>
          <w:rFonts w:cstheme="minorHAnsi"/>
        </w:rPr>
        <w:t>Le sette fasi sono ispirate da una serie di progetti di ricerca europei e di altro tipo, esperienze pratiche, acquis</w:t>
      </w:r>
      <w:r w:rsidRPr="00332C7A">
        <w:t xml:space="preserve"> </w:t>
      </w:r>
      <w:r w:rsidRPr="00332C7A">
        <w:rPr>
          <w:rFonts w:cstheme="minorHAnsi"/>
        </w:rPr>
        <w:t>politico dell'Unione europea (UE) e dialogo su ricerca, pratica e politica</w:t>
      </w:r>
      <w:r>
        <w:rPr>
          <w:rFonts w:cstheme="minorHAnsi"/>
        </w:rPr>
        <w:t xml:space="preserve">. </w:t>
      </w:r>
      <w:r w:rsidRPr="00332C7A">
        <w:rPr>
          <w:rFonts w:cstheme="minorHAnsi"/>
        </w:rPr>
        <w:t>L'obiettivo è aiutare gli Stati membri a fare un uso strategico delle loro risorse nazionali del</w:t>
      </w:r>
      <w:r>
        <w:rPr>
          <w:rFonts w:cstheme="minorHAnsi"/>
        </w:rPr>
        <w:t xml:space="preserve"> </w:t>
      </w:r>
      <w:r w:rsidRPr="00332C7A">
        <w:rPr>
          <w:rFonts w:cstheme="minorHAnsi"/>
        </w:rPr>
        <w:t>FSE</w:t>
      </w:r>
      <w:r>
        <w:rPr>
          <w:rFonts w:cstheme="minorHAnsi"/>
        </w:rPr>
        <w:t>+</w:t>
      </w:r>
      <w:r w:rsidRPr="00332C7A">
        <w:rPr>
          <w:rFonts w:cstheme="minorHAnsi"/>
        </w:rPr>
        <w:t xml:space="preserve"> per aumentare l'innovazione sociale</w:t>
      </w:r>
      <w:r>
        <w:rPr>
          <w:rFonts w:cstheme="minorHAnsi"/>
        </w:rPr>
        <w:t xml:space="preserve">.  </w:t>
      </w:r>
      <w:r w:rsidRPr="00402CDA">
        <w:rPr>
          <w:rFonts w:cstheme="minorHAnsi"/>
        </w:rPr>
        <w:t xml:space="preserve">Contrariamente a molte linee guida, che si sono concentrate sulla scalabilità delle innovazioni sociali o delle imprese sociali nel mercato, </w:t>
      </w:r>
      <w:r>
        <w:rPr>
          <w:rFonts w:cstheme="minorHAnsi"/>
        </w:rPr>
        <w:t>lo scopo del documento</w:t>
      </w:r>
      <w:r w:rsidRPr="00402CDA">
        <w:rPr>
          <w:rFonts w:cstheme="minorHAnsi"/>
        </w:rPr>
        <w:t xml:space="preserve"> è scalare l'innovazione sociale da qualsiasi settore nella sfera politica.</w:t>
      </w:r>
    </w:p>
    <w:p w14:paraId="7FA64882" w14:textId="77777777" w:rsidR="00563F5E" w:rsidRDefault="00563F5E" w:rsidP="00563F5E">
      <w:pPr>
        <w:autoSpaceDE w:val="0"/>
        <w:autoSpaceDN w:val="0"/>
        <w:adjustRightInd w:val="0"/>
        <w:spacing w:after="0" w:line="240" w:lineRule="auto"/>
        <w:jc w:val="both"/>
        <w:rPr>
          <w:rFonts w:cstheme="minorHAnsi"/>
        </w:rPr>
      </w:pPr>
      <w:r>
        <w:rPr>
          <w:rFonts w:cstheme="minorHAnsi"/>
        </w:rPr>
        <w:t xml:space="preserve">Il </w:t>
      </w:r>
      <w:r w:rsidRPr="00384E39">
        <w:rPr>
          <w:rFonts w:cstheme="minorHAnsi"/>
          <w:b/>
          <w:bCs/>
          <w:color w:val="4472C4" w:themeColor="accent1"/>
        </w:rPr>
        <w:t>primo passo</w:t>
      </w:r>
      <w:r>
        <w:rPr>
          <w:rFonts w:cstheme="minorHAnsi"/>
        </w:rPr>
        <w:t xml:space="preserve"> è la </w:t>
      </w:r>
      <w:r w:rsidRPr="00384E39">
        <w:rPr>
          <w:rFonts w:cstheme="minorHAnsi"/>
          <w:color w:val="4472C4" w:themeColor="accent1"/>
          <w:u w:val="single"/>
        </w:rPr>
        <w:t>costruzione di una comprensione condivisa</w:t>
      </w:r>
      <w:r>
        <w:rPr>
          <w:rFonts w:cstheme="minorHAnsi"/>
          <w:b/>
          <w:bCs/>
        </w:rPr>
        <w:t xml:space="preserve">: </w:t>
      </w:r>
      <w:r>
        <w:rPr>
          <w:rFonts w:cstheme="minorHAnsi"/>
        </w:rPr>
        <w:t>l</w:t>
      </w:r>
      <w:r w:rsidRPr="000F21BD">
        <w:rPr>
          <w:rFonts w:cstheme="minorHAnsi"/>
        </w:rPr>
        <w:t>'innovazione sociale non è attuata da un solo tipo di attore; piuttosto, è co-creata e in comproprietà</w:t>
      </w:r>
      <w:r w:rsidRPr="000F21BD">
        <w:t xml:space="preserve"> </w:t>
      </w:r>
      <w:r>
        <w:t xml:space="preserve">tra una </w:t>
      </w:r>
      <w:r w:rsidRPr="000F21BD">
        <w:rPr>
          <w:rFonts w:cstheme="minorHAnsi"/>
        </w:rPr>
        <w:t>gamma di attori dei settori pubblico, privato e senza scopo di lucro. La comprensione condivisa tra i settori ha quindi un'importanza inerente alla definizione</w:t>
      </w:r>
      <w:r>
        <w:rPr>
          <w:rFonts w:cstheme="minorHAnsi"/>
        </w:rPr>
        <w:t xml:space="preserve"> di innovazione sociale. </w:t>
      </w:r>
    </w:p>
    <w:p w14:paraId="2938AC6C" w14:textId="77777777" w:rsidR="00563F5E" w:rsidRDefault="00563F5E" w:rsidP="00563F5E">
      <w:pPr>
        <w:autoSpaceDE w:val="0"/>
        <w:autoSpaceDN w:val="0"/>
        <w:adjustRightInd w:val="0"/>
        <w:spacing w:after="0" w:line="240" w:lineRule="auto"/>
        <w:jc w:val="both"/>
        <w:rPr>
          <w:rFonts w:cstheme="minorHAnsi"/>
        </w:rPr>
      </w:pPr>
      <w:r w:rsidRPr="000F21BD">
        <w:rPr>
          <w:rFonts w:cstheme="minorHAnsi"/>
        </w:rPr>
        <w:lastRenderedPageBreak/>
        <w:t>Per loro natura, i progetti FSE+ comportano almeno l'interazione tra l'autorità di gestione e il beneficiario del progetto, e forse un organismo intermedio e partner di progetto. Un'autorità di gestione che intenda promuovere l'innovazione sociale e l'aumento progressivo nel nuovo periodo di programmazione 2021-2027 ha bisogno di una pipeline di potenziali candidati che condividano la stessa concezione dell'innovazione sociale nella pratica</w:t>
      </w:r>
      <w:r>
        <w:rPr>
          <w:rFonts w:cstheme="minorHAnsi"/>
        </w:rPr>
        <w:t>. Questo potrebbe condurre, ad esempio, ad aprire un dialogo con potenziali</w:t>
      </w:r>
      <w:r w:rsidRPr="00DA453D">
        <w:rPr>
          <w:rFonts w:cstheme="minorHAnsi"/>
        </w:rPr>
        <w:t xml:space="preserve"> beneficiari/attuatori di progetti per un    futuro invito a promuovere progetti su larga scala</w:t>
      </w:r>
      <w:r>
        <w:rPr>
          <w:rFonts w:cstheme="minorHAnsi"/>
        </w:rPr>
        <w:t xml:space="preserve">. </w:t>
      </w:r>
    </w:p>
    <w:p w14:paraId="7E3B752F" w14:textId="77777777" w:rsidR="00563F5E" w:rsidRPr="00402CDA" w:rsidRDefault="00563F5E" w:rsidP="00563F5E">
      <w:pPr>
        <w:autoSpaceDE w:val="0"/>
        <w:autoSpaceDN w:val="0"/>
        <w:adjustRightInd w:val="0"/>
        <w:spacing w:after="0" w:line="240" w:lineRule="auto"/>
        <w:jc w:val="both"/>
        <w:rPr>
          <w:rFonts w:cstheme="minorHAnsi"/>
        </w:rPr>
      </w:pPr>
      <w:r>
        <w:rPr>
          <w:rFonts w:cstheme="minorHAnsi"/>
        </w:rPr>
        <w:t xml:space="preserve">Il </w:t>
      </w:r>
      <w:r w:rsidRPr="00384E39">
        <w:rPr>
          <w:rFonts w:cstheme="minorHAnsi"/>
          <w:b/>
          <w:bCs/>
          <w:color w:val="4472C4" w:themeColor="accent1"/>
        </w:rPr>
        <w:t>secondo step</w:t>
      </w:r>
      <w:r w:rsidRPr="00384E39">
        <w:rPr>
          <w:rFonts w:cstheme="minorHAnsi"/>
          <w:color w:val="4472C4" w:themeColor="accent1"/>
        </w:rPr>
        <w:t xml:space="preserve"> è </w:t>
      </w:r>
      <w:r w:rsidRPr="00384E39">
        <w:rPr>
          <w:rFonts w:cstheme="minorHAnsi"/>
          <w:color w:val="4472C4" w:themeColor="accent1"/>
          <w:u w:val="single"/>
        </w:rPr>
        <w:t>l’identificazione I’ inquadramento delle sfide da affrontare</w:t>
      </w:r>
      <w:r w:rsidRPr="00384E39">
        <w:rPr>
          <w:rFonts w:cstheme="minorHAnsi"/>
          <w:color w:val="4472C4" w:themeColor="accent1"/>
        </w:rPr>
        <w:t xml:space="preserve"> </w:t>
      </w:r>
      <w:r>
        <w:rPr>
          <w:rFonts w:cstheme="minorHAnsi"/>
        </w:rPr>
        <w:t>attraverso l’innovazione sociale: l</w:t>
      </w:r>
      <w:r w:rsidRPr="0085148A">
        <w:rPr>
          <w:rFonts w:cstheme="minorHAnsi"/>
        </w:rPr>
        <w:t>'innovazione sociale è necessaria a causa della persistenza di sfide "inique" che non vengono risolte automaticamente dal modello sociale europeo</w:t>
      </w:r>
      <w:r>
        <w:rPr>
          <w:rFonts w:cstheme="minorHAnsi"/>
        </w:rPr>
        <w:t xml:space="preserve">. </w:t>
      </w:r>
      <w:r w:rsidRPr="0085148A">
        <w:rPr>
          <w:rFonts w:cstheme="minorHAnsi"/>
        </w:rPr>
        <w:t>I governi a tutti i livelli vogliono - e in effetti sono tenuti - a gestire meglio queste sfide inique</w:t>
      </w:r>
      <w:r>
        <w:rPr>
          <w:rStyle w:val="Rimandonotaapidipagina"/>
          <w:rFonts w:cstheme="minorHAnsi"/>
        </w:rPr>
        <w:footnoteReference w:id="4"/>
      </w:r>
      <w:r w:rsidRPr="0085148A">
        <w:rPr>
          <w:rFonts w:cstheme="minorHAnsi"/>
        </w:rPr>
        <w:t>.</w:t>
      </w:r>
      <w:r>
        <w:rPr>
          <w:rFonts w:cstheme="minorHAnsi"/>
        </w:rPr>
        <w:t xml:space="preserve"> </w:t>
      </w:r>
      <w:r w:rsidRPr="0085148A">
        <w:rPr>
          <w:rFonts w:cstheme="minorHAnsi"/>
        </w:rPr>
        <w:t>Ciò crea una domanda di innovazione sociale, che è particolarmente rilevante per lo scaling-up</w:t>
      </w:r>
      <w:r>
        <w:rPr>
          <w:rFonts w:cstheme="minorHAnsi"/>
        </w:rPr>
        <w:t xml:space="preserve">. </w:t>
      </w:r>
    </w:p>
    <w:p w14:paraId="4A0B96FE" w14:textId="77777777" w:rsidR="00563F5E" w:rsidRDefault="00563F5E" w:rsidP="00563F5E">
      <w:pPr>
        <w:autoSpaceDE w:val="0"/>
        <w:autoSpaceDN w:val="0"/>
        <w:adjustRightInd w:val="0"/>
        <w:spacing w:after="0" w:line="240" w:lineRule="auto"/>
        <w:jc w:val="both"/>
        <w:rPr>
          <w:rFonts w:cstheme="minorHAnsi"/>
        </w:rPr>
      </w:pPr>
      <w:r>
        <w:rPr>
          <w:rFonts w:cstheme="minorHAnsi"/>
        </w:rPr>
        <w:t xml:space="preserve">Nel documento della Commissione vengono individuate alcune </w:t>
      </w:r>
      <w:r w:rsidRPr="000C09EC">
        <w:rPr>
          <w:rFonts w:cstheme="minorHAnsi"/>
        </w:rPr>
        <w:t>sfide socioeconomiche o demografiche</w:t>
      </w:r>
      <w:r>
        <w:rPr>
          <w:rFonts w:cstheme="minorHAnsi"/>
        </w:rPr>
        <w:t>,</w:t>
      </w:r>
      <w:r w:rsidRPr="000C09EC">
        <w:rPr>
          <w:rFonts w:cstheme="minorHAnsi"/>
        </w:rPr>
        <w:t xml:space="preserve"> che l'Europa deve affrontare,</w:t>
      </w:r>
      <w:r>
        <w:rPr>
          <w:rFonts w:cstheme="minorHAnsi"/>
        </w:rPr>
        <w:t xml:space="preserve"> e degli esempi di innovazione sociale correlate.</w:t>
      </w:r>
    </w:p>
    <w:p w14:paraId="39AC5F1F" w14:textId="77777777" w:rsidR="00563F5E" w:rsidRDefault="00563F5E" w:rsidP="00563F5E">
      <w:pPr>
        <w:autoSpaceDE w:val="0"/>
        <w:autoSpaceDN w:val="0"/>
        <w:adjustRightInd w:val="0"/>
        <w:spacing w:after="0" w:line="240" w:lineRule="auto"/>
        <w:jc w:val="both"/>
        <w:rPr>
          <w:rFonts w:cstheme="minorHAnsi"/>
        </w:rPr>
      </w:pPr>
    </w:p>
    <w:p w14:paraId="24CA01BA" w14:textId="77777777" w:rsidR="00563F5E" w:rsidRPr="00B27D0F" w:rsidRDefault="00563F5E" w:rsidP="00563F5E">
      <w:pPr>
        <w:autoSpaceDE w:val="0"/>
        <w:autoSpaceDN w:val="0"/>
        <w:adjustRightInd w:val="0"/>
        <w:spacing w:after="0" w:line="240" w:lineRule="auto"/>
        <w:jc w:val="both"/>
        <w:rPr>
          <w:rFonts w:cstheme="minorHAnsi"/>
          <w:color w:val="4472C4" w:themeColor="accent1"/>
        </w:rPr>
      </w:pPr>
      <w:r w:rsidRPr="00334DC0">
        <w:rPr>
          <w:rFonts w:cstheme="minorHAnsi"/>
          <w:b/>
          <w:bCs/>
          <w:color w:val="00B0F0"/>
        </w:rPr>
        <w:t>Tabella 1</w:t>
      </w:r>
      <w:r w:rsidRPr="00B27D0F">
        <w:rPr>
          <w:rFonts w:cstheme="minorHAnsi"/>
          <w:b/>
          <w:bCs/>
          <w:color w:val="4472C4" w:themeColor="accent1"/>
        </w:rPr>
        <w:t>.</w:t>
      </w:r>
      <w:r w:rsidRPr="00B27D0F">
        <w:rPr>
          <w:rFonts w:cstheme="minorHAnsi"/>
          <w:color w:val="4472C4" w:themeColor="accent1"/>
        </w:rPr>
        <w:t xml:space="preserve"> </w:t>
      </w:r>
      <w:r w:rsidRPr="00233AED">
        <w:rPr>
          <w:rFonts w:cstheme="minorHAnsi"/>
          <w:b/>
          <w:bCs/>
          <w:color w:val="0070C0"/>
        </w:rPr>
        <w:t>Le sfide europee, i principi nel Pilastro Europeo dei diritti sociali, gli obiettivi principali per il 2030 ed esempi di innovazioni sociali correlate</w:t>
      </w:r>
      <w:r w:rsidRPr="00B27D0F">
        <w:rPr>
          <w:rFonts w:cstheme="minorHAnsi"/>
          <w:color w:val="4472C4" w:themeColor="accent1"/>
        </w:rPr>
        <w:t>.</w:t>
      </w:r>
    </w:p>
    <w:p w14:paraId="74B111C3" w14:textId="77777777" w:rsidR="00563F5E" w:rsidRDefault="00563F5E" w:rsidP="00563F5E">
      <w:pPr>
        <w:autoSpaceDE w:val="0"/>
        <w:autoSpaceDN w:val="0"/>
        <w:adjustRightInd w:val="0"/>
        <w:spacing w:after="0" w:line="240" w:lineRule="auto"/>
        <w:jc w:val="both"/>
        <w:rPr>
          <w:rFonts w:cstheme="minorHAnsi"/>
        </w:rPr>
      </w:pPr>
    </w:p>
    <w:tbl>
      <w:tblPr>
        <w:tblStyle w:val="Elencomedio2-Colore1"/>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2122"/>
        <w:gridCol w:w="1560"/>
        <w:gridCol w:w="1700"/>
        <w:gridCol w:w="1560"/>
        <w:gridCol w:w="2686"/>
      </w:tblGrid>
      <w:tr w:rsidR="00563F5E" w14:paraId="5753CD25" w14:textId="77777777" w:rsidTr="003C661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02" w:type="pct"/>
            <w:tcBorders>
              <w:top w:val="single" w:sz="4" w:space="0" w:color="0070C0"/>
              <w:left w:val="single" w:sz="4" w:space="0" w:color="0070C0"/>
              <w:bottom w:val="single" w:sz="4" w:space="0" w:color="0070C0"/>
              <w:right w:val="single" w:sz="4" w:space="0" w:color="0070C0"/>
            </w:tcBorders>
            <w:shd w:val="clear" w:color="auto" w:fill="002060"/>
            <w:noWrap/>
            <w:vAlign w:val="center"/>
          </w:tcPr>
          <w:p w14:paraId="480353D6" w14:textId="77777777" w:rsidR="00563F5E" w:rsidRPr="00F10C76" w:rsidRDefault="00563F5E" w:rsidP="003C661A">
            <w:pPr>
              <w:jc w:val="center"/>
              <w:rPr>
                <w:rFonts w:asciiTheme="minorHAnsi" w:eastAsiaTheme="minorEastAsia" w:hAnsiTheme="minorHAnsi" w:cstheme="minorBidi"/>
                <w:color w:val="auto"/>
                <w:sz w:val="18"/>
                <w:szCs w:val="18"/>
              </w:rPr>
            </w:pPr>
            <w:r w:rsidRPr="00F10C76">
              <w:rPr>
                <w:rFonts w:asciiTheme="minorHAnsi" w:eastAsiaTheme="minorEastAsia" w:hAnsiTheme="minorHAnsi" w:cstheme="minorBidi"/>
                <w:color w:val="auto"/>
                <w:sz w:val="18"/>
                <w:szCs w:val="18"/>
              </w:rPr>
              <w:t>Sfida</w:t>
            </w:r>
          </w:p>
        </w:tc>
        <w:tc>
          <w:tcPr>
            <w:tcW w:w="810" w:type="pct"/>
            <w:tcBorders>
              <w:top w:val="single" w:sz="4" w:space="0" w:color="0070C0"/>
              <w:left w:val="single" w:sz="4" w:space="0" w:color="0070C0"/>
              <w:bottom w:val="single" w:sz="4" w:space="0" w:color="0070C0"/>
              <w:right w:val="single" w:sz="4" w:space="0" w:color="0070C0"/>
            </w:tcBorders>
            <w:shd w:val="clear" w:color="auto" w:fill="002060"/>
            <w:vAlign w:val="center"/>
          </w:tcPr>
          <w:p w14:paraId="42B40518" w14:textId="77777777" w:rsidR="00563F5E" w:rsidRPr="00F10C76" w:rsidRDefault="00563F5E" w:rsidP="003C661A">
            <w:pPr>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rPr>
            </w:pPr>
            <w:r w:rsidRPr="00F10C76">
              <w:rPr>
                <w:rFonts w:eastAsiaTheme="minorEastAsia"/>
                <w:sz w:val="18"/>
                <w:szCs w:val="18"/>
              </w:rPr>
              <w:t>Obiettivo</w:t>
            </w:r>
          </w:p>
          <w:p w14:paraId="0F344715" w14:textId="77777777" w:rsidR="00563F5E" w:rsidRPr="00F10C76" w:rsidRDefault="00563F5E" w:rsidP="003C661A">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8"/>
                <w:szCs w:val="18"/>
              </w:rPr>
            </w:pPr>
            <w:r w:rsidRPr="00F10C76">
              <w:rPr>
                <w:rFonts w:asciiTheme="minorHAnsi" w:eastAsiaTheme="minorEastAsia" w:hAnsiTheme="minorHAnsi" w:cstheme="minorBidi"/>
                <w:color w:val="auto"/>
                <w:sz w:val="18"/>
                <w:szCs w:val="18"/>
              </w:rPr>
              <w:t>proposto per il 2030</w:t>
            </w:r>
          </w:p>
        </w:tc>
        <w:tc>
          <w:tcPr>
            <w:tcW w:w="883" w:type="pct"/>
            <w:tcBorders>
              <w:top w:val="single" w:sz="4" w:space="0" w:color="0070C0"/>
              <w:left w:val="single" w:sz="4" w:space="0" w:color="0070C0"/>
              <w:bottom w:val="single" w:sz="4" w:space="0" w:color="0070C0"/>
              <w:right w:val="single" w:sz="4" w:space="0" w:color="0070C0"/>
            </w:tcBorders>
            <w:shd w:val="clear" w:color="auto" w:fill="002060"/>
            <w:vAlign w:val="center"/>
          </w:tcPr>
          <w:p w14:paraId="6397B08A" w14:textId="77777777" w:rsidR="00563F5E" w:rsidRPr="00F10C76" w:rsidRDefault="00563F5E" w:rsidP="003C661A">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8"/>
                <w:szCs w:val="18"/>
              </w:rPr>
            </w:pPr>
            <w:r w:rsidRPr="00F10C76">
              <w:rPr>
                <w:rFonts w:asciiTheme="minorHAnsi" w:eastAsiaTheme="minorEastAsia" w:hAnsiTheme="minorHAnsi" w:cstheme="minorBidi"/>
                <w:color w:val="auto"/>
                <w:sz w:val="18"/>
                <w:szCs w:val="18"/>
              </w:rPr>
              <w:t>Principi del Pilastro</w:t>
            </w:r>
          </w:p>
        </w:tc>
        <w:tc>
          <w:tcPr>
            <w:tcW w:w="810" w:type="pct"/>
            <w:tcBorders>
              <w:top w:val="single" w:sz="4" w:space="0" w:color="0070C0"/>
              <w:left w:val="single" w:sz="4" w:space="0" w:color="0070C0"/>
              <w:bottom w:val="single" w:sz="4" w:space="0" w:color="0070C0"/>
              <w:right w:val="single" w:sz="4" w:space="0" w:color="0070C0"/>
            </w:tcBorders>
            <w:shd w:val="clear" w:color="auto" w:fill="002060"/>
            <w:vAlign w:val="center"/>
          </w:tcPr>
          <w:p w14:paraId="4D5C9C03" w14:textId="77777777" w:rsidR="00563F5E" w:rsidRPr="00F10C76" w:rsidRDefault="00563F5E" w:rsidP="003C661A">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8"/>
                <w:szCs w:val="18"/>
              </w:rPr>
            </w:pPr>
            <w:r w:rsidRPr="00F10C76">
              <w:rPr>
                <w:rFonts w:asciiTheme="minorHAnsi" w:eastAsiaTheme="minorEastAsia" w:hAnsiTheme="minorHAnsi" w:cstheme="minorBidi"/>
                <w:color w:val="auto"/>
                <w:sz w:val="18"/>
                <w:szCs w:val="18"/>
              </w:rPr>
              <w:t>OS</w:t>
            </w:r>
          </w:p>
          <w:p w14:paraId="74D9FEEC" w14:textId="77777777" w:rsidR="00563F5E" w:rsidRPr="00F10C76" w:rsidRDefault="00563F5E" w:rsidP="003C661A">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8"/>
                <w:szCs w:val="18"/>
              </w:rPr>
            </w:pPr>
            <w:r w:rsidRPr="00F10C76">
              <w:rPr>
                <w:rFonts w:asciiTheme="minorHAnsi" w:eastAsiaTheme="minorEastAsia" w:hAnsiTheme="minorHAnsi" w:cstheme="minorBidi"/>
                <w:color w:val="auto"/>
                <w:sz w:val="18"/>
                <w:szCs w:val="18"/>
              </w:rPr>
              <w:t>FSE+</w:t>
            </w:r>
          </w:p>
        </w:tc>
        <w:tc>
          <w:tcPr>
            <w:tcW w:w="1395" w:type="pct"/>
            <w:tcBorders>
              <w:top w:val="single" w:sz="4" w:space="0" w:color="0070C0"/>
              <w:left w:val="single" w:sz="4" w:space="0" w:color="0070C0"/>
              <w:bottom w:val="single" w:sz="4" w:space="0" w:color="0070C0"/>
              <w:right w:val="single" w:sz="4" w:space="0" w:color="0070C0"/>
            </w:tcBorders>
            <w:shd w:val="clear" w:color="auto" w:fill="002060"/>
            <w:vAlign w:val="center"/>
          </w:tcPr>
          <w:p w14:paraId="6A1589C9" w14:textId="77777777" w:rsidR="00563F5E" w:rsidRPr="00F10C76" w:rsidRDefault="00563F5E" w:rsidP="003C661A">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8"/>
                <w:szCs w:val="18"/>
              </w:rPr>
            </w:pPr>
            <w:r w:rsidRPr="00F10C76">
              <w:rPr>
                <w:rFonts w:asciiTheme="minorHAnsi" w:eastAsiaTheme="minorEastAsia" w:hAnsiTheme="minorHAnsi" w:cstheme="minorBidi"/>
                <w:color w:val="auto"/>
                <w:sz w:val="18"/>
                <w:szCs w:val="18"/>
              </w:rPr>
              <w:t>Esempi di innovazione sociale</w:t>
            </w:r>
          </w:p>
        </w:tc>
      </w:tr>
      <w:tr w:rsidR="00563F5E" w:rsidRPr="00874F75" w14:paraId="4556A4DF" w14:textId="77777777" w:rsidTr="003C66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2" w:type="pct"/>
            <w:tcBorders>
              <w:top w:val="single" w:sz="4" w:space="0" w:color="0070C0"/>
              <w:left w:val="single" w:sz="4" w:space="0" w:color="0070C0"/>
              <w:bottom w:val="single" w:sz="4" w:space="0" w:color="0070C0"/>
              <w:right w:val="single" w:sz="4" w:space="0" w:color="0070C0"/>
            </w:tcBorders>
            <w:noWrap/>
          </w:tcPr>
          <w:p w14:paraId="44F1D836" w14:textId="77777777" w:rsidR="00563F5E" w:rsidRPr="00B27D0F" w:rsidRDefault="00563F5E" w:rsidP="003C661A">
            <w:pPr>
              <w:jc w:val="both"/>
              <w:rPr>
                <w:rFonts w:asciiTheme="minorHAnsi" w:eastAsiaTheme="minorEastAsia" w:hAnsiTheme="minorHAnsi" w:cstheme="minorBidi"/>
                <w:color w:val="auto"/>
                <w:sz w:val="16"/>
                <w:szCs w:val="16"/>
              </w:rPr>
            </w:pPr>
            <w:r w:rsidRPr="00F10C76">
              <w:rPr>
                <w:rFonts w:asciiTheme="minorHAnsi" w:eastAsiaTheme="minorEastAsia" w:hAnsiTheme="minorHAnsi" w:cstheme="minorBidi"/>
                <w:color w:val="auto"/>
                <w:sz w:val="16"/>
                <w:szCs w:val="16"/>
              </w:rPr>
              <w:t xml:space="preserve">Il COVID-19 ha fermato </w:t>
            </w:r>
            <w:proofErr w:type="gramStart"/>
            <w:r w:rsidRPr="00F10C76">
              <w:rPr>
                <w:rFonts w:asciiTheme="minorHAnsi" w:eastAsiaTheme="minorEastAsia" w:hAnsiTheme="minorHAnsi" w:cstheme="minorBidi"/>
                <w:color w:val="auto"/>
                <w:sz w:val="16"/>
                <w:szCs w:val="16"/>
              </w:rPr>
              <w:t>il trend</w:t>
            </w:r>
            <w:proofErr w:type="gramEnd"/>
            <w:r w:rsidRPr="00F10C76">
              <w:rPr>
                <w:rFonts w:asciiTheme="minorHAnsi" w:eastAsiaTheme="minorEastAsia" w:hAnsiTheme="minorHAnsi" w:cstheme="minorBidi"/>
                <w:color w:val="auto"/>
                <w:sz w:val="16"/>
                <w:szCs w:val="16"/>
              </w:rPr>
              <w:t xml:space="preserve"> di sei anni di progressi occupazionali positivi, con un tasso di occupazione del 72,4% nel terzo trimestre del 2020</w:t>
            </w:r>
            <w:r>
              <w:rPr>
                <w:rFonts w:asciiTheme="minorHAnsi" w:eastAsiaTheme="minorEastAsia" w:hAnsiTheme="minorHAnsi" w:cstheme="minorBidi"/>
                <w:color w:val="auto"/>
                <w:sz w:val="16"/>
                <w:szCs w:val="16"/>
              </w:rPr>
              <w:t>.</w:t>
            </w:r>
          </w:p>
        </w:tc>
        <w:tc>
          <w:tcPr>
            <w:tcW w:w="810" w:type="pct"/>
            <w:tcBorders>
              <w:top w:val="single" w:sz="4" w:space="0" w:color="0070C0"/>
              <w:left w:val="single" w:sz="4" w:space="0" w:color="0070C0"/>
              <w:right w:val="single" w:sz="4" w:space="0" w:color="0070C0"/>
            </w:tcBorders>
          </w:tcPr>
          <w:p w14:paraId="0D006C4F" w14:textId="77777777" w:rsidR="00563F5E" w:rsidRPr="00B27D0F" w:rsidRDefault="00563F5E" w:rsidP="003C661A">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rPr>
            </w:pPr>
            <w:r w:rsidRPr="00B27D0F">
              <w:rPr>
                <w:rFonts w:eastAsiaTheme="minorEastAsia"/>
                <w:sz w:val="16"/>
                <w:szCs w:val="16"/>
              </w:rPr>
              <w:t>Tasso di occupazione pari almeno al 78%; implica almeno dimezzare il divario</w:t>
            </w:r>
          </w:p>
          <w:p w14:paraId="6447BA42" w14:textId="77777777" w:rsidR="00563F5E" w:rsidRPr="00B27D0F"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sidRPr="00B27D0F">
              <w:rPr>
                <w:rFonts w:eastAsiaTheme="minorEastAsia"/>
                <w:sz w:val="16"/>
                <w:szCs w:val="16"/>
              </w:rPr>
              <w:t>occupazionale di genere</w:t>
            </w:r>
            <w:r>
              <w:rPr>
                <w:rFonts w:eastAsiaTheme="minorEastAsia"/>
                <w:sz w:val="16"/>
                <w:szCs w:val="16"/>
              </w:rPr>
              <w:t>.</w:t>
            </w:r>
          </w:p>
        </w:tc>
        <w:tc>
          <w:tcPr>
            <w:tcW w:w="883" w:type="pct"/>
            <w:tcBorders>
              <w:top w:val="single" w:sz="4" w:space="0" w:color="0070C0"/>
              <w:left w:val="single" w:sz="4" w:space="0" w:color="0070C0"/>
              <w:bottom w:val="single" w:sz="4" w:space="0" w:color="0070C0"/>
              <w:right w:val="single" w:sz="4" w:space="0" w:color="0070C0"/>
            </w:tcBorders>
          </w:tcPr>
          <w:p w14:paraId="2EC17295" w14:textId="77777777" w:rsidR="00563F5E" w:rsidRPr="00F10C76" w:rsidRDefault="00563F5E" w:rsidP="003C661A">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rPr>
            </w:pPr>
            <w:r w:rsidRPr="00F10C76">
              <w:rPr>
                <w:rFonts w:eastAsiaTheme="minorEastAsia"/>
                <w:sz w:val="16"/>
                <w:szCs w:val="16"/>
              </w:rPr>
              <w:t>1.</w:t>
            </w:r>
            <w:r>
              <w:rPr>
                <w:rFonts w:eastAsiaTheme="minorEastAsia"/>
                <w:sz w:val="16"/>
                <w:szCs w:val="16"/>
              </w:rPr>
              <w:t>Istruzione, f</w:t>
            </w:r>
            <w:r w:rsidRPr="00F10C76">
              <w:rPr>
                <w:rFonts w:eastAsiaTheme="minorEastAsia"/>
                <w:sz w:val="16"/>
                <w:szCs w:val="16"/>
              </w:rPr>
              <w:t>ormazione e</w:t>
            </w:r>
            <w:r>
              <w:rPr>
                <w:rFonts w:eastAsiaTheme="minorEastAsia"/>
                <w:sz w:val="16"/>
                <w:szCs w:val="16"/>
              </w:rPr>
              <w:t xml:space="preserve"> </w:t>
            </w:r>
            <w:r w:rsidRPr="00F10C76">
              <w:rPr>
                <w:rFonts w:eastAsiaTheme="minorEastAsia"/>
                <w:sz w:val="16"/>
                <w:szCs w:val="16"/>
              </w:rPr>
              <w:t>apprendimento permanente</w:t>
            </w:r>
          </w:p>
          <w:p w14:paraId="4E559A97" w14:textId="77777777" w:rsidR="00563F5E" w:rsidRPr="00F10C76" w:rsidRDefault="00563F5E" w:rsidP="003C661A">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rPr>
            </w:pPr>
            <w:r w:rsidRPr="00F10C76">
              <w:rPr>
                <w:rFonts w:eastAsiaTheme="minorEastAsia"/>
                <w:sz w:val="16"/>
                <w:szCs w:val="16"/>
              </w:rPr>
              <w:t>2.Uguaglianza di genere</w:t>
            </w:r>
          </w:p>
          <w:p w14:paraId="4518723D" w14:textId="77777777" w:rsidR="00563F5E" w:rsidRPr="00B27D0F"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Pr>
                <w:rFonts w:asciiTheme="minorHAnsi" w:eastAsiaTheme="minorEastAsia" w:hAnsiTheme="minorHAnsi" w:cstheme="minorBidi"/>
                <w:color w:val="auto"/>
                <w:sz w:val="16"/>
                <w:szCs w:val="16"/>
              </w:rPr>
              <w:t>4</w:t>
            </w:r>
            <w:r w:rsidRPr="00F10C76">
              <w:rPr>
                <w:rFonts w:asciiTheme="minorHAnsi" w:eastAsiaTheme="minorEastAsia" w:hAnsiTheme="minorHAnsi" w:cstheme="minorBidi"/>
                <w:color w:val="auto"/>
                <w:sz w:val="16"/>
                <w:szCs w:val="16"/>
              </w:rPr>
              <w:t>. Supporto attivo all'occupazione</w:t>
            </w:r>
          </w:p>
        </w:tc>
        <w:tc>
          <w:tcPr>
            <w:tcW w:w="810" w:type="pct"/>
            <w:tcBorders>
              <w:top w:val="single" w:sz="4" w:space="0" w:color="0070C0"/>
              <w:left w:val="single" w:sz="4" w:space="0" w:color="0070C0"/>
              <w:bottom w:val="single" w:sz="4" w:space="0" w:color="0070C0"/>
              <w:right w:val="single" w:sz="4" w:space="0" w:color="0070C0"/>
            </w:tcBorders>
          </w:tcPr>
          <w:p w14:paraId="55E370C4" w14:textId="77777777" w:rsidR="00563F5E"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sidRPr="00F10C76">
              <w:rPr>
                <w:rFonts w:asciiTheme="minorHAnsi" w:eastAsiaTheme="minorEastAsia" w:hAnsiTheme="minorHAnsi" w:cstheme="minorBidi"/>
                <w:color w:val="auto"/>
                <w:sz w:val="16"/>
                <w:szCs w:val="16"/>
              </w:rPr>
              <w:t>a) migliorare l'accesso</w:t>
            </w:r>
            <w:r>
              <w:rPr>
                <w:rFonts w:asciiTheme="minorHAnsi" w:eastAsiaTheme="minorEastAsia" w:hAnsiTheme="minorHAnsi" w:cstheme="minorBidi"/>
                <w:color w:val="auto"/>
                <w:sz w:val="16"/>
                <w:szCs w:val="16"/>
              </w:rPr>
              <w:t xml:space="preserve"> </w:t>
            </w:r>
            <w:r w:rsidRPr="00F10C76">
              <w:rPr>
                <w:rFonts w:asciiTheme="minorHAnsi" w:eastAsiaTheme="minorEastAsia" w:hAnsiTheme="minorHAnsi" w:cstheme="minorBidi"/>
                <w:color w:val="auto"/>
                <w:sz w:val="16"/>
                <w:szCs w:val="16"/>
              </w:rPr>
              <w:t xml:space="preserve">all'occupazione </w:t>
            </w:r>
          </w:p>
          <w:p w14:paraId="1169EA8B" w14:textId="77777777" w:rsidR="00563F5E"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p>
          <w:p w14:paraId="27579A15" w14:textId="77777777" w:rsidR="00563F5E" w:rsidRPr="00B27D0F"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Pr>
                <w:rFonts w:asciiTheme="minorHAnsi" w:eastAsiaTheme="minorEastAsia" w:hAnsiTheme="minorHAnsi" w:cstheme="minorBidi"/>
                <w:color w:val="auto"/>
                <w:sz w:val="16"/>
                <w:szCs w:val="16"/>
              </w:rPr>
              <w:t xml:space="preserve">c) </w:t>
            </w:r>
            <w:r w:rsidRPr="00F10C76">
              <w:rPr>
                <w:rFonts w:asciiTheme="minorHAnsi" w:eastAsiaTheme="minorEastAsia" w:hAnsiTheme="minorHAnsi" w:cstheme="minorBidi"/>
                <w:color w:val="auto"/>
                <w:sz w:val="16"/>
                <w:szCs w:val="16"/>
              </w:rPr>
              <w:t>Equilibrio di genere</w:t>
            </w:r>
          </w:p>
        </w:tc>
        <w:tc>
          <w:tcPr>
            <w:tcW w:w="1395" w:type="pct"/>
            <w:tcBorders>
              <w:top w:val="single" w:sz="4" w:space="0" w:color="0070C0"/>
              <w:left w:val="single" w:sz="4" w:space="0" w:color="0070C0"/>
            </w:tcBorders>
          </w:tcPr>
          <w:p w14:paraId="66BEEB52" w14:textId="77777777" w:rsidR="00563F5E" w:rsidRPr="00874F75"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auto"/>
                <w:sz w:val="16"/>
                <w:szCs w:val="16"/>
              </w:rPr>
            </w:pPr>
            <w:r w:rsidRPr="00874F75">
              <w:rPr>
                <w:rFonts w:asciiTheme="minorHAnsi" w:eastAsiaTheme="minorEastAsia" w:hAnsiTheme="minorHAnsi" w:cstheme="minorBidi"/>
                <w:b/>
                <w:bCs/>
                <w:color w:val="4472C4" w:themeColor="accent1"/>
                <w:sz w:val="16"/>
                <w:szCs w:val="16"/>
              </w:rPr>
              <w:t xml:space="preserve">Duo for a Job – Belgio: </w:t>
            </w:r>
            <w:r w:rsidRPr="00874F75">
              <w:rPr>
                <w:rFonts w:asciiTheme="minorHAnsi" w:eastAsiaTheme="minorEastAsia" w:hAnsiTheme="minorHAnsi" w:cstheme="minorBidi"/>
                <w:color w:val="auto"/>
                <w:sz w:val="16"/>
                <w:szCs w:val="16"/>
              </w:rPr>
              <w:t>è un esempio di progetto di innovazione sociale nato da una doppia esigenza: i giovani, soprattutto quelli provenienti da un contesto migratorio, hanno difficoltà ad accedere al mercato del lavoro, mentre le persone con più di 50 anni possono   avvertire che le loro competenze ed esperienze sono sottovalutate dalla società.</w:t>
            </w:r>
            <w:r>
              <w:t xml:space="preserve"> </w:t>
            </w:r>
            <w:r w:rsidRPr="008B00B9">
              <w:rPr>
                <w:rFonts w:asciiTheme="minorHAnsi" w:eastAsiaTheme="minorEastAsia" w:hAnsiTheme="minorHAnsi" w:cstheme="minorBidi"/>
                <w:color w:val="auto"/>
                <w:sz w:val="16"/>
                <w:szCs w:val="16"/>
              </w:rPr>
              <w:t>Duo for a Job unisce i due, in modo che un ultracinquantenne faccia da mentore a una persona più giovane.</w:t>
            </w:r>
          </w:p>
        </w:tc>
      </w:tr>
      <w:tr w:rsidR="00563F5E" w:rsidRPr="00874F75" w14:paraId="57429038" w14:textId="77777777" w:rsidTr="003C661A">
        <w:tc>
          <w:tcPr>
            <w:cnfStyle w:val="001000000000" w:firstRow="0" w:lastRow="0" w:firstColumn="1" w:lastColumn="0" w:oddVBand="0" w:evenVBand="0" w:oddHBand="0" w:evenHBand="0" w:firstRowFirstColumn="0" w:firstRowLastColumn="0" w:lastRowFirstColumn="0" w:lastRowLastColumn="0"/>
            <w:tcW w:w="1102" w:type="pct"/>
            <w:tcBorders>
              <w:top w:val="single" w:sz="4" w:space="0" w:color="0070C0"/>
              <w:left w:val="single" w:sz="4" w:space="0" w:color="0070C0"/>
              <w:bottom w:val="single" w:sz="4" w:space="0" w:color="0070C0"/>
              <w:right w:val="single" w:sz="4" w:space="0" w:color="0070C0"/>
            </w:tcBorders>
            <w:noWrap/>
          </w:tcPr>
          <w:p w14:paraId="27FFD10F" w14:textId="77777777" w:rsidR="00563F5E" w:rsidRPr="00874F75" w:rsidRDefault="00563F5E" w:rsidP="003C661A">
            <w:pPr>
              <w:jc w:val="both"/>
              <w:rPr>
                <w:rFonts w:asciiTheme="minorHAnsi" w:eastAsiaTheme="minorEastAsia" w:hAnsiTheme="minorHAnsi" w:cstheme="minorBidi"/>
                <w:color w:val="auto"/>
                <w:sz w:val="16"/>
                <w:szCs w:val="16"/>
              </w:rPr>
            </w:pPr>
            <w:r w:rsidRPr="00465149">
              <w:rPr>
                <w:rFonts w:asciiTheme="minorHAnsi" w:eastAsiaTheme="minorEastAsia" w:hAnsiTheme="minorHAnsi" w:cstheme="minorBidi"/>
                <w:color w:val="auto"/>
                <w:sz w:val="16"/>
                <w:szCs w:val="16"/>
              </w:rPr>
              <w:t>Nel 2016 solo il 37% degli adulti partecipava ad attività di apprendimento ogni anno</w:t>
            </w:r>
          </w:p>
        </w:tc>
        <w:tc>
          <w:tcPr>
            <w:tcW w:w="810" w:type="pct"/>
            <w:tcBorders>
              <w:left w:val="single" w:sz="4" w:space="0" w:color="0070C0"/>
              <w:bottom w:val="single" w:sz="4" w:space="0" w:color="0070C0"/>
            </w:tcBorders>
          </w:tcPr>
          <w:p w14:paraId="1C040252" w14:textId="77777777" w:rsidR="00563F5E" w:rsidRPr="00465149" w:rsidRDefault="00563F5E" w:rsidP="003C661A">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rPr>
            </w:pPr>
            <w:r w:rsidRPr="00465149">
              <w:rPr>
                <w:rFonts w:asciiTheme="minorHAnsi" w:eastAsiaTheme="minorEastAsia" w:hAnsiTheme="minorHAnsi" w:cstheme="minorBidi"/>
                <w:color w:val="auto"/>
                <w:sz w:val="16"/>
                <w:szCs w:val="16"/>
              </w:rPr>
              <w:t>Promuove</w:t>
            </w:r>
            <w:r>
              <w:rPr>
                <w:rFonts w:asciiTheme="minorHAnsi" w:eastAsiaTheme="minorEastAsia" w:hAnsiTheme="minorHAnsi" w:cstheme="minorBidi"/>
                <w:color w:val="auto"/>
                <w:sz w:val="16"/>
                <w:szCs w:val="16"/>
              </w:rPr>
              <w:t>re</w:t>
            </w:r>
            <w:r w:rsidRPr="00465149">
              <w:rPr>
                <w:rFonts w:asciiTheme="minorHAnsi" w:eastAsiaTheme="minorEastAsia" w:hAnsiTheme="minorHAnsi" w:cstheme="minorBidi"/>
                <w:color w:val="auto"/>
                <w:sz w:val="16"/>
                <w:szCs w:val="16"/>
              </w:rPr>
              <w:t xml:space="preserve"> l'accesso a competenze digitali di base per almeno l'80% delle persone anziane </w:t>
            </w:r>
          </w:p>
        </w:tc>
        <w:tc>
          <w:tcPr>
            <w:tcW w:w="883" w:type="pct"/>
            <w:tcBorders>
              <w:top w:val="single" w:sz="4" w:space="0" w:color="0070C0"/>
              <w:bottom w:val="single" w:sz="4" w:space="0" w:color="0070C0"/>
            </w:tcBorders>
          </w:tcPr>
          <w:p w14:paraId="60D9BD68" w14:textId="77777777" w:rsidR="00563F5E" w:rsidRPr="00465149" w:rsidRDefault="00563F5E" w:rsidP="003C661A">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rPr>
            </w:pPr>
            <w:r w:rsidRPr="00465149">
              <w:rPr>
                <w:rFonts w:eastAsiaTheme="minorEastAsia"/>
                <w:sz w:val="16"/>
                <w:szCs w:val="16"/>
              </w:rPr>
              <w:t>1.</w:t>
            </w:r>
            <w:r w:rsidRPr="00465149">
              <w:rPr>
                <w:rFonts w:eastAsiaTheme="minorEastAsia"/>
                <w:sz w:val="16"/>
                <w:szCs w:val="16"/>
              </w:rPr>
              <w:tab/>
              <w:t xml:space="preserve">Istruzione, </w:t>
            </w:r>
            <w:r>
              <w:rPr>
                <w:rFonts w:eastAsiaTheme="minorEastAsia"/>
                <w:sz w:val="16"/>
                <w:szCs w:val="16"/>
              </w:rPr>
              <w:t>formazione</w:t>
            </w:r>
            <w:r w:rsidRPr="00465149">
              <w:rPr>
                <w:rFonts w:eastAsiaTheme="minorEastAsia"/>
                <w:sz w:val="16"/>
                <w:szCs w:val="16"/>
              </w:rPr>
              <w:t xml:space="preserve"> e</w:t>
            </w:r>
          </w:p>
          <w:p w14:paraId="1C4432C6" w14:textId="77777777" w:rsidR="00563F5E" w:rsidRPr="00465149" w:rsidRDefault="00563F5E" w:rsidP="003C661A">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rPr>
            </w:pPr>
            <w:r w:rsidRPr="00465149">
              <w:rPr>
                <w:rFonts w:eastAsiaTheme="minorEastAsia"/>
                <w:sz w:val="16"/>
                <w:szCs w:val="16"/>
              </w:rPr>
              <w:t>apprendimento permanente</w:t>
            </w:r>
          </w:p>
          <w:p w14:paraId="7F5C904C" w14:textId="77777777" w:rsidR="00563F5E" w:rsidRPr="00874F75" w:rsidRDefault="00563F5E" w:rsidP="003C661A">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6"/>
                <w:szCs w:val="16"/>
              </w:rPr>
            </w:pPr>
            <w:r w:rsidRPr="00465149">
              <w:rPr>
                <w:rFonts w:asciiTheme="minorHAnsi" w:eastAsiaTheme="minorEastAsia" w:hAnsiTheme="minorHAnsi" w:cstheme="minorBidi"/>
                <w:color w:val="auto"/>
                <w:sz w:val="16"/>
                <w:szCs w:val="16"/>
              </w:rPr>
              <w:t>4. Supporto attivo all'occupazione</w:t>
            </w:r>
          </w:p>
        </w:tc>
        <w:tc>
          <w:tcPr>
            <w:tcW w:w="810" w:type="pct"/>
            <w:tcBorders>
              <w:top w:val="single" w:sz="4" w:space="0" w:color="0070C0"/>
              <w:bottom w:val="single" w:sz="4" w:space="0" w:color="0070C0"/>
            </w:tcBorders>
          </w:tcPr>
          <w:p w14:paraId="1D18A08F" w14:textId="77777777" w:rsidR="00563F5E" w:rsidRDefault="00563F5E" w:rsidP="003C661A">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6"/>
                <w:szCs w:val="16"/>
              </w:rPr>
            </w:pPr>
            <w:r w:rsidRPr="00465149">
              <w:rPr>
                <w:rFonts w:asciiTheme="minorHAnsi" w:eastAsiaTheme="minorEastAsia" w:hAnsiTheme="minorHAnsi" w:cstheme="minorBidi"/>
                <w:color w:val="auto"/>
                <w:sz w:val="16"/>
                <w:szCs w:val="16"/>
              </w:rPr>
              <w:t>(e) Sostenere l'acquisizione di competenze chiave,</w:t>
            </w:r>
            <w:r>
              <w:rPr>
                <w:rFonts w:asciiTheme="minorHAnsi" w:eastAsiaTheme="minorEastAsia" w:hAnsiTheme="minorHAnsi" w:cstheme="minorBidi"/>
                <w:color w:val="auto"/>
                <w:sz w:val="16"/>
                <w:szCs w:val="16"/>
              </w:rPr>
              <w:t xml:space="preserve"> </w:t>
            </w:r>
            <w:r w:rsidRPr="00465149">
              <w:rPr>
                <w:rFonts w:asciiTheme="minorHAnsi" w:eastAsiaTheme="minorEastAsia" w:hAnsiTheme="minorHAnsi" w:cstheme="minorBidi"/>
                <w:color w:val="auto"/>
                <w:sz w:val="16"/>
                <w:szCs w:val="16"/>
              </w:rPr>
              <w:t>compres</w:t>
            </w:r>
            <w:r>
              <w:rPr>
                <w:rFonts w:asciiTheme="minorHAnsi" w:eastAsiaTheme="minorEastAsia" w:hAnsiTheme="minorHAnsi" w:cstheme="minorBidi"/>
                <w:color w:val="auto"/>
                <w:sz w:val="16"/>
                <w:szCs w:val="16"/>
              </w:rPr>
              <w:t>e quelle</w:t>
            </w:r>
            <w:r w:rsidRPr="00465149">
              <w:rPr>
                <w:rFonts w:asciiTheme="minorHAnsi" w:eastAsiaTheme="minorEastAsia" w:hAnsiTheme="minorHAnsi" w:cstheme="minorBidi"/>
                <w:color w:val="auto"/>
                <w:sz w:val="16"/>
                <w:szCs w:val="16"/>
              </w:rPr>
              <w:t xml:space="preserve"> digital</w:t>
            </w:r>
            <w:r>
              <w:rPr>
                <w:rFonts w:asciiTheme="minorHAnsi" w:eastAsiaTheme="minorEastAsia" w:hAnsiTheme="minorHAnsi" w:cstheme="minorBidi"/>
                <w:color w:val="auto"/>
                <w:sz w:val="16"/>
                <w:szCs w:val="16"/>
              </w:rPr>
              <w:t>i</w:t>
            </w:r>
          </w:p>
          <w:p w14:paraId="54D4459F" w14:textId="77777777" w:rsidR="00563F5E" w:rsidRDefault="00563F5E" w:rsidP="003C661A">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6"/>
                <w:szCs w:val="16"/>
              </w:rPr>
            </w:pPr>
          </w:p>
          <w:p w14:paraId="6E7FBD06" w14:textId="77777777" w:rsidR="00563F5E" w:rsidRPr="00874F75" w:rsidRDefault="00563F5E" w:rsidP="003C661A">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6"/>
                <w:szCs w:val="16"/>
              </w:rPr>
            </w:pPr>
            <w:r w:rsidRPr="00465149">
              <w:rPr>
                <w:rFonts w:asciiTheme="minorHAnsi" w:eastAsiaTheme="minorEastAsia" w:hAnsiTheme="minorHAnsi" w:cstheme="minorBidi"/>
                <w:color w:val="auto"/>
                <w:sz w:val="16"/>
                <w:szCs w:val="16"/>
              </w:rPr>
              <w:t>(g)</w:t>
            </w:r>
            <w:r>
              <w:rPr>
                <w:rFonts w:asciiTheme="minorHAnsi" w:eastAsiaTheme="minorEastAsia" w:hAnsiTheme="minorHAnsi" w:cstheme="minorBidi"/>
                <w:color w:val="auto"/>
                <w:sz w:val="16"/>
                <w:szCs w:val="16"/>
              </w:rPr>
              <w:t xml:space="preserve"> </w:t>
            </w:r>
            <w:r w:rsidRPr="00465149">
              <w:rPr>
                <w:rFonts w:asciiTheme="minorHAnsi" w:eastAsiaTheme="minorEastAsia" w:hAnsiTheme="minorHAnsi" w:cstheme="minorBidi"/>
                <w:color w:val="auto"/>
                <w:sz w:val="16"/>
                <w:szCs w:val="16"/>
              </w:rPr>
              <w:t>Apprendimento permanente</w:t>
            </w:r>
          </w:p>
        </w:tc>
        <w:tc>
          <w:tcPr>
            <w:tcW w:w="1395" w:type="pct"/>
            <w:tcBorders>
              <w:bottom w:val="single" w:sz="4" w:space="0" w:color="0070C0"/>
            </w:tcBorders>
          </w:tcPr>
          <w:p w14:paraId="35838E55" w14:textId="77777777" w:rsidR="00563F5E" w:rsidRDefault="00563F5E" w:rsidP="003C661A">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16"/>
                <w:szCs w:val="16"/>
              </w:rPr>
            </w:pPr>
            <w:r w:rsidRPr="00465149">
              <w:rPr>
                <w:rFonts w:eastAsiaTheme="minorEastAsia"/>
                <w:b/>
                <w:bCs/>
                <w:color w:val="4472C4" w:themeColor="accent1"/>
                <w:sz w:val="16"/>
                <w:szCs w:val="16"/>
              </w:rPr>
              <w:t>Inclusione digitale</w:t>
            </w:r>
            <w:r>
              <w:rPr>
                <w:rFonts w:eastAsiaTheme="minorEastAsia"/>
                <w:b/>
                <w:bCs/>
                <w:color w:val="4472C4" w:themeColor="accent1"/>
                <w:sz w:val="16"/>
                <w:szCs w:val="16"/>
              </w:rPr>
              <w:t xml:space="preserve">- </w:t>
            </w:r>
            <w:r w:rsidRPr="00465149">
              <w:rPr>
                <w:rFonts w:asciiTheme="minorHAnsi" w:eastAsiaTheme="minorEastAsia" w:hAnsiTheme="minorHAnsi" w:cstheme="minorBidi"/>
                <w:b/>
                <w:bCs/>
                <w:color w:val="4472C4" w:themeColor="accent1"/>
                <w:sz w:val="16"/>
                <w:szCs w:val="16"/>
              </w:rPr>
              <w:t>Lussemburgo</w:t>
            </w:r>
            <w:r>
              <w:rPr>
                <w:rFonts w:asciiTheme="minorHAnsi" w:eastAsiaTheme="minorEastAsia" w:hAnsiTheme="minorHAnsi" w:cstheme="minorBidi"/>
                <w:b/>
                <w:bCs/>
                <w:color w:val="4472C4" w:themeColor="accent1"/>
                <w:sz w:val="16"/>
                <w:szCs w:val="16"/>
              </w:rPr>
              <w:t xml:space="preserve">: </w:t>
            </w:r>
            <w:r w:rsidRPr="00334DC0">
              <w:rPr>
                <w:rFonts w:asciiTheme="minorHAnsi" w:eastAsiaTheme="minorEastAsia" w:hAnsiTheme="minorHAnsi" w:cstheme="minorBidi"/>
                <w:color w:val="auto"/>
                <w:sz w:val="16"/>
                <w:szCs w:val="16"/>
              </w:rPr>
              <w:t>i rifugiati arrivavano nel Paese con competenze digitali ma senza apparecchiature digitali. L'Associazione</w:t>
            </w:r>
            <w:r>
              <w:t xml:space="preserve"> </w:t>
            </w:r>
            <w:r w:rsidRPr="00334DC0">
              <w:rPr>
                <w:rFonts w:asciiTheme="minorHAnsi" w:eastAsiaTheme="minorEastAsia" w:hAnsiTheme="minorHAnsi" w:cstheme="minorBidi"/>
                <w:color w:val="auto"/>
                <w:sz w:val="16"/>
                <w:szCs w:val="16"/>
              </w:rPr>
              <w:t xml:space="preserve">no-profit Digital </w:t>
            </w:r>
            <w:proofErr w:type="spellStart"/>
            <w:r w:rsidRPr="00334DC0">
              <w:rPr>
                <w:rFonts w:asciiTheme="minorHAnsi" w:eastAsiaTheme="minorEastAsia" w:hAnsiTheme="minorHAnsi" w:cstheme="minorBidi"/>
                <w:color w:val="auto"/>
                <w:sz w:val="16"/>
                <w:szCs w:val="16"/>
              </w:rPr>
              <w:t>Inclusion</w:t>
            </w:r>
            <w:proofErr w:type="spellEnd"/>
            <w:r w:rsidRPr="00334DC0">
              <w:rPr>
                <w:rFonts w:asciiTheme="minorHAnsi" w:eastAsiaTheme="minorEastAsia" w:hAnsiTheme="minorHAnsi" w:cstheme="minorBidi"/>
                <w:color w:val="auto"/>
                <w:sz w:val="16"/>
                <w:szCs w:val="16"/>
              </w:rPr>
              <w:t xml:space="preserve"> è stata fondata per rigenerare i computer che i rifugiati possono utilizzare per accedere ai servizi pubblici e a Internet</w:t>
            </w:r>
            <w:r>
              <w:rPr>
                <w:rFonts w:asciiTheme="minorHAnsi" w:eastAsiaTheme="minorEastAsia" w:hAnsiTheme="minorHAnsi" w:cstheme="minorBidi"/>
                <w:color w:val="auto"/>
                <w:sz w:val="16"/>
                <w:szCs w:val="16"/>
              </w:rPr>
              <w:t xml:space="preserve">. </w:t>
            </w:r>
          </w:p>
          <w:p w14:paraId="12F83629" w14:textId="77777777" w:rsidR="00563F5E" w:rsidRPr="00465149" w:rsidRDefault="00563F5E" w:rsidP="003C661A">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4472C4" w:themeColor="accent1"/>
                <w:sz w:val="16"/>
                <w:szCs w:val="16"/>
              </w:rPr>
            </w:pPr>
            <w:r w:rsidRPr="001A7B6C">
              <w:rPr>
                <w:rFonts w:asciiTheme="minorHAnsi" w:eastAsiaTheme="minorEastAsia" w:hAnsiTheme="minorHAnsi" w:cstheme="minorBidi"/>
                <w:color w:val="auto"/>
                <w:sz w:val="16"/>
                <w:szCs w:val="16"/>
              </w:rPr>
              <w:t>L'obiettivo di questa innovazione è l'inclusione sociale e nel mercato del lavoro dei rifugiati e i mezzi sociali sono il rinnovamento della tecnologia, lo sviluppo di competenze digitali e il sostegno ai legami comunitari</w:t>
            </w:r>
            <w:r>
              <w:rPr>
                <w:rFonts w:asciiTheme="minorHAnsi" w:eastAsiaTheme="minorEastAsia" w:hAnsiTheme="minorHAnsi" w:cstheme="minorBidi"/>
                <w:color w:val="auto"/>
                <w:sz w:val="16"/>
                <w:szCs w:val="16"/>
              </w:rPr>
              <w:t>.</w:t>
            </w:r>
          </w:p>
        </w:tc>
      </w:tr>
      <w:tr w:rsidR="00563F5E" w:rsidRPr="00874F75" w14:paraId="07575EE8" w14:textId="77777777" w:rsidTr="003C66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2" w:type="pct"/>
            <w:tcBorders>
              <w:top w:val="single" w:sz="4" w:space="0" w:color="0070C0"/>
              <w:left w:val="single" w:sz="4" w:space="0" w:color="0070C0"/>
              <w:bottom w:val="single" w:sz="4" w:space="0" w:color="0070C0"/>
              <w:right w:val="single" w:sz="4" w:space="0" w:color="0070C0"/>
            </w:tcBorders>
            <w:noWrap/>
          </w:tcPr>
          <w:p w14:paraId="2FA39F91" w14:textId="77777777" w:rsidR="00563F5E" w:rsidRPr="00874F75" w:rsidRDefault="00563F5E" w:rsidP="003C661A">
            <w:pPr>
              <w:rPr>
                <w:rFonts w:asciiTheme="minorHAnsi" w:eastAsiaTheme="minorEastAsia" w:hAnsiTheme="minorHAnsi" w:cstheme="minorBidi"/>
                <w:color w:val="auto"/>
                <w:sz w:val="16"/>
                <w:szCs w:val="16"/>
              </w:rPr>
            </w:pPr>
            <w:r w:rsidRPr="00793F33">
              <w:rPr>
                <w:rFonts w:asciiTheme="minorHAnsi" w:eastAsiaTheme="minorEastAsia" w:hAnsiTheme="minorHAnsi" w:cstheme="minorBidi"/>
                <w:color w:val="auto"/>
                <w:sz w:val="16"/>
                <w:szCs w:val="16"/>
              </w:rPr>
              <w:t>Nel 2019 circa 91 milioni di persone (di cui 17,9 milioni erano bambini nella fascia di età 0-17) erano a rischio di povertà o esclusione sociale nell'UE</w:t>
            </w:r>
          </w:p>
        </w:tc>
        <w:tc>
          <w:tcPr>
            <w:tcW w:w="810" w:type="pct"/>
            <w:tcBorders>
              <w:top w:val="single" w:sz="4" w:space="0" w:color="0070C0"/>
              <w:left w:val="single" w:sz="4" w:space="0" w:color="0070C0"/>
              <w:bottom w:val="single" w:sz="4" w:space="0" w:color="0070C0"/>
              <w:right w:val="single" w:sz="4" w:space="0" w:color="0070C0"/>
            </w:tcBorders>
          </w:tcPr>
          <w:p w14:paraId="332D54BE" w14:textId="77777777" w:rsidR="00563F5E" w:rsidRPr="00080407" w:rsidRDefault="00563F5E" w:rsidP="003C661A">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rPr>
            </w:pPr>
            <w:r w:rsidRPr="00080407">
              <w:rPr>
                <w:rFonts w:eastAsiaTheme="minorEastAsia"/>
                <w:sz w:val="16"/>
                <w:szCs w:val="16"/>
              </w:rPr>
              <w:t>Ridurre il</w:t>
            </w:r>
            <w:r>
              <w:rPr>
                <w:rFonts w:eastAsiaTheme="minorEastAsia"/>
                <w:sz w:val="16"/>
                <w:szCs w:val="16"/>
              </w:rPr>
              <w:t xml:space="preserve"> </w:t>
            </w:r>
            <w:r w:rsidRPr="00080407">
              <w:rPr>
                <w:rFonts w:eastAsiaTheme="minorEastAsia"/>
                <w:sz w:val="16"/>
                <w:szCs w:val="16"/>
              </w:rPr>
              <w:t>numero di persone che</w:t>
            </w:r>
            <w:r>
              <w:rPr>
                <w:rFonts w:eastAsiaTheme="minorEastAsia"/>
                <w:sz w:val="16"/>
                <w:szCs w:val="16"/>
              </w:rPr>
              <w:t xml:space="preserve"> </w:t>
            </w:r>
            <w:r w:rsidRPr="00080407">
              <w:rPr>
                <w:rFonts w:eastAsiaTheme="minorEastAsia"/>
                <w:sz w:val="16"/>
                <w:szCs w:val="16"/>
              </w:rPr>
              <w:t>vivono in condizioni di povertà o esclusione</w:t>
            </w:r>
          </w:p>
          <w:p w14:paraId="6D18D968" w14:textId="77777777" w:rsidR="00563F5E" w:rsidRPr="00874F75"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sidRPr="00080407">
              <w:rPr>
                <w:rFonts w:asciiTheme="minorHAnsi" w:eastAsiaTheme="minorEastAsia" w:hAnsiTheme="minorHAnsi" w:cstheme="minorBidi"/>
                <w:color w:val="auto"/>
                <w:sz w:val="16"/>
                <w:szCs w:val="16"/>
              </w:rPr>
              <w:t>sociale di almeno 15 milioni (rispetto ai dati del 2019), inclusi 5 milioni di bambini</w:t>
            </w:r>
          </w:p>
        </w:tc>
        <w:tc>
          <w:tcPr>
            <w:tcW w:w="883" w:type="pct"/>
            <w:tcBorders>
              <w:top w:val="single" w:sz="4" w:space="0" w:color="0070C0"/>
              <w:left w:val="single" w:sz="4" w:space="0" w:color="0070C0"/>
              <w:bottom w:val="single" w:sz="4" w:space="0" w:color="0070C0"/>
              <w:right w:val="single" w:sz="4" w:space="0" w:color="0070C0"/>
            </w:tcBorders>
          </w:tcPr>
          <w:p w14:paraId="6D59698F" w14:textId="77777777" w:rsidR="00563F5E" w:rsidRPr="00260F4E" w:rsidRDefault="00563F5E" w:rsidP="003C661A">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rPr>
            </w:pPr>
            <w:r w:rsidRPr="00260F4E">
              <w:rPr>
                <w:rFonts w:eastAsiaTheme="minorEastAsia"/>
                <w:sz w:val="16"/>
                <w:szCs w:val="16"/>
              </w:rPr>
              <w:t xml:space="preserve">14. Reddito Minimo </w:t>
            </w:r>
          </w:p>
          <w:p w14:paraId="1A3379AE" w14:textId="77777777" w:rsidR="00563F5E" w:rsidRPr="00260F4E" w:rsidRDefault="00563F5E" w:rsidP="003C661A">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rPr>
            </w:pPr>
            <w:r w:rsidRPr="00260F4E">
              <w:rPr>
                <w:rFonts w:eastAsiaTheme="minorEastAsia"/>
                <w:sz w:val="16"/>
                <w:szCs w:val="16"/>
              </w:rPr>
              <w:t>19.</w:t>
            </w:r>
            <w:r w:rsidRPr="00260F4E">
              <w:rPr>
                <w:rFonts w:eastAsiaTheme="minorEastAsia"/>
                <w:sz w:val="16"/>
                <w:szCs w:val="16"/>
              </w:rPr>
              <w:tab/>
              <w:t>Alloggio e assistenza ai senza</w:t>
            </w:r>
          </w:p>
          <w:p w14:paraId="43CFBCE3" w14:textId="77777777" w:rsidR="00563F5E" w:rsidRPr="00260F4E" w:rsidRDefault="00563F5E" w:rsidP="003C661A">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rPr>
            </w:pPr>
            <w:r w:rsidRPr="00260F4E">
              <w:rPr>
                <w:rFonts w:eastAsiaTheme="minorEastAsia"/>
                <w:sz w:val="16"/>
                <w:szCs w:val="16"/>
              </w:rPr>
              <w:t>fissa dimora</w:t>
            </w:r>
          </w:p>
          <w:p w14:paraId="138E1E8B" w14:textId="77777777" w:rsidR="00563F5E" w:rsidRPr="00874F75"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sidRPr="00260F4E">
              <w:rPr>
                <w:rFonts w:asciiTheme="minorHAnsi" w:eastAsiaTheme="minorEastAsia" w:hAnsiTheme="minorHAnsi" w:cstheme="minorBidi"/>
                <w:color w:val="auto"/>
                <w:sz w:val="16"/>
                <w:szCs w:val="16"/>
              </w:rPr>
              <w:t>20.</w:t>
            </w:r>
            <w:r w:rsidRPr="00260F4E">
              <w:rPr>
                <w:rFonts w:asciiTheme="minorHAnsi" w:eastAsiaTheme="minorEastAsia" w:hAnsiTheme="minorHAnsi" w:cstheme="minorBidi"/>
                <w:color w:val="auto"/>
                <w:sz w:val="16"/>
                <w:szCs w:val="16"/>
              </w:rPr>
              <w:tab/>
              <w:t>Accesso a servizi essenziali</w:t>
            </w:r>
          </w:p>
        </w:tc>
        <w:tc>
          <w:tcPr>
            <w:tcW w:w="810" w:type="pct"/>
            <w:tcBorders>
              <w:top w:val="single" w:sz="4" w:space="0" w:color="0070C0"/>
              <w:left w:val="single" w:sz="4" w:space="0" w:color="0070C0"/>
              <w:bottom w:val="single" w:sz="4" w:space="0" w:color="0070C0"/>
              <w:right w:val="single" w:sz="4" w:space="0" w:color="0070C0"/>
            </w:tcBorders>
          </w:tcPr>
          <w:p w14:paraId="4E367850" w14:textId="77777777" w:rsidR="00563F5E"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sidRPr="002D57E1">
              <w:rPr>
                <w:rFonts w:eastAsiaTheme="minorEastAsia"/>
                <w:sz w:val="16"/>
                <w:szCs w:val="16"/>
              </w:rPr>
              <w:t>(l) Povertà ed esclusione sociale</w:t>
            </w:r>
          </w:p>
          <w:p w14:paraId="1AB26949" w14:textId="77777777" w:rsidR="00563F5E" w:rsidRPr="002D57E1" w:rsidRDefault="00563F5E" w:rsidP="003C661A">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rPr>
            </w:pPr>
          </w:p>
          <w:p w14:paraId="497DCF4A" w14:textId="77777777" w:rsidR="00563F5E" w:rsidRPr="00874F75"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sidRPr="002D57E1">
              <w:rPr>
                <w:rFonts w:asciiTheme="minorHAnsi" w:eastAsiaTheme="minorEastAsia" w:hAnsiTheme="minorHAnsi" w:cstheme="minorBidi"/>
                <w:color w:val="auto"/>
                <w:sz w:val="16"/>
                <w:szCs w:val="16"/>
              </w:rPr>
              <w:t>(k) Accesso a servizi di qualità</w:t>
            </w:r>
          </w:p>
        </w:tc>
        <w:tc>
          <w:tcPr>
            <w:tcW w:w="1395" w:type="pct"/>
            <w:tcBorders>
              <w:top w:val="single" w:sz="4" w:space="0" w:color="0070C0"/>
              <w:left w:val="single" w:sz="4" w:space="0" w:color="0070C0"/>
              <w:bottom w:val="single" w:sz="4" w:space="0" w:color="0070C0"/>
              <w:right w:val="single" w:sz="4" w:space="0" w:color="0070C0"/>
            </w:tcBorders>
          </w:tcPr>
          <w:p w14:paraId="7A862571" w14:textId="77777777" w:rsidR="00563F5E" w:rsidRPr="00874F75" w:rsidRDefault="00563F5E" w:rsidP="003C661A">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 w:val="16"/>
                <w:szCs w:val="16"/>
              </w:rPr>
            </w:pPr>
            <w:r w:rsidRPr="00B3793E">
              <w:rPr>
                <w:rFonts w:eastAsiaTheme="minorEastAsia"/>
                <w:b/>
                <w:bCs/>
                <w:color w:val="4472C4" w:themeColor="accent1"/>
                <w:sz w:val="16"/>
                <w:szCs w:val="16"/>
              </w:rPr>
              <w:t>Housing First</w:t>
            </w:r>
            <w:r>
              <w:rPr>
                <w:rFonts w:eastAsiaTheme="minorEastAsia"/>
                <w:b/>
                <w:bCs/>
                <w:color w:val="4472C4" w:themeColor="accent1"/>
                <w:sz w:val="16"/>
                <w:szCs w:val="16"/>
              </w:rPr>
              <w:t>- Stati Uniti</w:t>
            </w:r>
            <w:r w:rsidRPr="00B3793E">
              <w:rPr>
                <w:rFonts w:eastAsiaTheme="minorEastAsia"/>
                <w:b/>
                <w:bCs/>
                <w:color w:val="4472C4" w:themeColor="accent1"/>
                <w:sz w:val="16"/>
                <w:szCs w:val="16"/>
              </w:rPr>
              <w:t>:</w:t>
            </w:r>
            <w:r>
              <w:t xml:space="preserve"> i</w:t>
            </w:r>
            <w:r w:rsidRPr="00C834A4">
              <w:rPr>
                <w:rFonts w:asciiTheme="minorHAnsi" w:eastAsiaTheme="minorEastAsia" w:hAnsiTheme="minorHAnsi" w:cstheme="minorBidi"/>
                <w:color w:val="auto"/>
                <w:sz w:val="16"/>
                <w:szCs w:val="16"/>
              </w:rPr>
              <w:t>n Housing First, alla persona viene offerto un trattamento intensivo e supporto per qualsiasi dipendenza o malattia mentale mentre si trova in una nuova casa</w:t>
            </w:r>
            <w:r>
              <w:rPr>
                <w:rFonts w:asciiTheme="minorHAnsi" w:eastAsiaTheme="minorEastAsia" w:hAnsiTheme="minorHAnsi" w:cstheme="minorBidi"/>
                <w:color w:val="auto"/>
                <w:sz w:val="16"/>
                <w:szCs w:val="16"/>
              </w:rPr>
              <w:t>.</w:t>
            </w:r>
          </w:p>
        </w:tc>
      </w:tr>
    </w:tbl>
    <w:p w14:paraId="3DE0B1B0" w14:textId="77777777" w:rsidR="00563F5E" w:rsidRPr="00874F75" w:rsidRDefault="00563F5E" w:rsidP="00563F5E">
      <w:pPr>
        <w:autoSpaceDE w:val="0"/>
        <w:autoSpaceDN w:val="0"/>
        <w:adjustRightInd w:val="0"/>
        <w:spacing w:after="0" w:line="240" w:lineRule="auto"/>
        <w:jc w:val="both"/>
        <w:rPr>
          <w:rFonts w:cstheme="minorHAnsi"/>
        </w:rPr>
      </w:pPr>
    </w:p>
    <w:p w14:paraId="700D8ABF" w14:textId="77777777" w:rsidR="00563F5E" w:rsidRDefault="00563F5E" w:rsidP="00563F5E">
      <w:pPr>
        <w:autoSpaceDE w:val="0"/>
        <w:autoSpaceDN w:val="0"/>
        <w:adjustRightInd w:val="0"/>
        <w:spacing w:after="0" w:line="240" w:lineRule="auto"/>
        <w:jc w:val="both"/>
        <w:rPr>
          <w:rFonts w:cstheme="minorHAnsi"/>
        </w:rPr>
      </w:pPr>
      <w:r>
        <w:rPr>
          <w:rFonts w:cstheme="minorHAnsi"/>
        </w:rPr>
        <w:t xml:space="preserve">Il </w:t>
      </w:r>
      <w:r w:rsidRPr="00384E39">
        <w:rPr>
          <w:rFonts w:cstheme="minorHAnsi"/>
          <w:b/>
          <w:bCs/>
          <w:color w:val="4472C4" w:themeColor="accent1"/>
        </w:rPr>
        <w:t>terzo passaggio</w:t>
      </w:r>
      <w:r w:rsidRPr="00384E39">
        <w:rPr>
          <w:rFonts w:cstheme="minorHAnsi"/>
          <w:color w:val="4472C4" w:themeColor="accent1"/>
        </w:rPr>
        <w:t xml:space="preserve"> </w:t>
      </w:r>
      <w:r>
        <w:rPr>
          <w:rFonts w:cstheme="minorHAnsi"/>
        </w:rPr>
        <w:t xml:space="preserve">è </w:t>
      </w:r>
      <w:r w:rsidRPr="00C834A4">
        <w:rPr>
          <w:rFonts w:cstheme="minorHAnsi"/>
        </w:rPr>
        <w:t xml:space="preserve">la </w:t>
      </w:r>
      <w:r w:rsidRPr="00384E39">
        <w:rPr>
          <w:rFonts w:cstheme="minorHAnsi"/>
          <w:color w:val="4472C4" w:themeColor="accent1"/>
          <w:u w:val="single"/>
        </w:rPr>
        <w:t>ricerca di innovazioni sociali che abbiano un potenziale di espansione</w:t>
      </w:r>
      <w:r w:rsidRPr="004C1053">
        <w:rPr>
          <w:rFonts w:cstheme="minorHAnsi"/>
          <w:b/>
          <w:bCs/>
        </w:rPr>
        <w:t xml:space="preserve">: </w:t>
      </w:r>
      <w:r w:rsidRPr="0044581E">
        <w:rPr>
          <w:rFonts w:cstheme="minorHAnsi"/>
        </w:rPr>
        <w:t>nella guida CE vengono</w:t>
      </w:r>
      <w:r>
        <w:rPr>
          <w:rFonts w:cstheme="minorHAnsi"/>
        </w:rPr>
        <w:t xml:space="preserve"> </w:t>
      </w:r>
      <w:r w:rsidRPr="0044581E">
        <w:rPr>
          <w:rFonts w:cstheme="minorHAnsi"/>
        </w:rPr>
        <w:t>identificat</w:t>
      </w:r>
      <w:r>
        <w:rPr>
          <w:rFonts w:cstheme="minorHAnsi"/>
        </w:rPr>
        <w:t>i</w:t>
      </w:r>
      <w:r w:rsidRPr="0044581E">
        <w:rPr>
          <w:rFonts w:cstheme="minorHAnsi"/>
        </w:rPr>
        <w:t xml:space="preserve"> </w:t>
      </w:r>
      <w:r w:rsidRPr="0044581E">
        <w:rPr>
          <w:rFonts w:cstheme="minorHAnsi"/>
          <w:u w:val="single"/>
        </w:rPr>
        <w:t>otto fattori chiave</w:t>
      </w:r>
      <w:r w:rsidRPr="0044581E">
        <w:rPr>
          <w:rFonts w:cstheme="minorHAnsi"/>
        </w:rPr>
        <w:t xml:space="preserve"> </w:t>
      </w:r>
      <w:r w:rsidRPr="0044581E">
        <w:rPr>
          <w:rFonts w:cstheme="minorHAnsi"/>
          <w:u w:val="single"/>
        </w:rPr>
        <w:t>per lo scaling-up</w:t>
      </w:r>
      <w:r w:rsidRPr="0044581E">
        <w:rPr>
          <w:rFonts w:cstheme="minorHAnsi"/>
        </w:rPr>
        <w:t>: i comportamenti, le caratteristiche o le competenze che sono comuni a un scaling-up di successo</w:t>
      </w:r>
      <w:r>
        <w:rPr>
          <w:rFonts w:cstheme="minorHAnsi"/>
        </w:rPr>
        <w:t xml:space="preserve">. </w:t>
      </w:r>
    </w:p>
    <w:p w14:paraId="5290AB1C" w14:textId="77777777" w:rsidR="00563F5E" w:rsidRPr="001E7889" w:rsidRDefault="00563F5E" w:rsidP="00563F5E">
      <w:pPr>
        <w:pStyle w:val="Paragrafoelenco"/>
        <w:numPr>
          <w:ilvl w:val="0"/>
          <w:numId w:val="1"/>
        </w:numPr>
        <w:autoSpaceDE w:val="0"/>
        <w:autoSpaceDN w:val="0"/>
        <w:adjustRightInd w:val="0"/>
        <w:spacing w:after="0" w:line="240" w:lineRule="auto"/>
        <w:jc w:val="both"/>
        <w:rPr>
          <w:rFonts w:cstheme="minorHAnsi"/>
        </w:rPr>
      </w:pPr>
      <w:r w:rsidRPr="001E7889">
        <w:rPr>
          <w:rFonts w:cstheme="minorHAnsi"/>
        </w:rPr>
        <w:lastRenderedPageBreak/>
        <w:t>Dimostrare una chiara esigenza sociale e una richiesta politica per l'ampliamento nel nuovo contesto</w:t>
      </w:r>
      <w:r>
        <w:rPr>
          <w:rFonts w:cstheme="minorHAnsi"/>
        </w:rPr>
        <w:t xml:space="preserve"> </w:t>
      </w:r>
      <w:r w:rsidRPr="001E7889">
        <w:rPr>
          <w:rFonts w:cstheme="minorHAnsi"/>
        </w:rPr>
        <w:t>gruppo target;</w:t>
      </w:r>
    </w:p>
    <w:p w14:paraId="13013667" w14:textId="77777777" w:rsidR="00563F5E" w:rsidRPr="001E7889" w:rsidRDefault="00563F5E" w:rsidP="00563F5E">
      <w:pPr>
        <w:pStyle w:val="Paragrafoelenco"/>
        <w:numPr>
          <w:ilvl w:val="0"/>
          <w:numId w:val="1"/>
        </w:numPr>
        <w:autoSpaceDE w:val="0"/>
        <w:autoSpaceDN w:val="0"/>
        <w:adjustRightInd w:val="0"/>
        <w:spacing w:after="0" w:line="240" w:lineRule="auto"/>
        <w:jc w:val="both"/>
        <w:rPr>
          <w:rFonts w:cstheme="minorHAnsi"/>
        </w:rPr>
      </w:pPr>
      <w:r w:rsidRPr="001E7889">
        <w:rPr>
          <w:rFonts w:cstheme="minorHAnsi"/>
        </w:rPr>
        <w:t>Essere chiari sul percorso di scale-up scelto e aver co-progettato quel percorso con le principali parti interessate;</w:t>
      </w:r>
    </w:p>
    <w:p w14:paraId="3090D01B" w14:textId="77777777" w:rsidR="00563F5E" w:rsidRDefault="00563F5E" w:rsidP="00563F5E">
      <w:pPr>
        <w:pStyle w:val="Paragrafoelenco"/>
        <w:numPr>
          <w:ilvl w:val="0"/>
          <w:numId w:val="1"/>
        </w:numPr>
        <w:autoSpaceDE w:val="0"/>
        <w:autoSpaceDN w:val="0"/>
        <w:adjustRightInd w:val="0"/>
        <w:spacing w:after="0" w:line="240" w:lineRule="auto"/>
        <w:jc w:val="both"/>
        <w:rPr>
          <w:rFonts w:cstheme="minorHAnsi"/>
        </w:rPr>
      </w:pPr>
      <w:r w:rsidRPr="001E7889">
        <w:rPr>
          <w:rFonts w:cstheme="minorHAnsi"/>
        </w:rPr>
        <w:t>Essere guidati da persone che mostrano competenze di leadership ed entusiasmo personale per l'innovazione sociale, così come l'impegno a lungo termine;</w:t>
      </w:r>
    </w:p>
    <w:p w14:paraId="3E8C689C" w14:textId="77777777" w:rsidR="00563F5E" w:rsidRPr="00AE5BD5" w:rsidRDefault="00563F5E" w:rsidP="00563F5E">
      <w:pPr>
        <w:pStyle w:val="Paragrafoelenco"/>
        <w:numPr>
          <w:ilvl w:val="0"/>
          <w:numId w:val="1"/>
        </w:numPr>
        <w:jc w:val="both"/>
        <w:rPr>
          <w:rFonts w:cstheme="minorHAnsi"/>
        </w:rPr>
      </w:pPr>
      <w:r w:rsidRPr="00AE5BD5">
        <w:rPr>
          <w:rFonts w:cstheme="minorHAnsi"/>
        </w:rPr>
        <w:t>Essere consapevoli di come le varie parti interessate valutano la legittimità e la reputazione dell’innovazione sociale e le misure che potrebbero essere intraprese per migliorarle</w:t>
      </w:r>
      <w:r>
        <w:rPr>
          <w:rFonts w:cstheme="minorHAnsi"/>
        </w:rPr>
        <w:t>;</w:t>
      </w:r>
    </w:p>
    <w:p w14:paraId="2B96097B" w14:textId="77777777" w:rsidR="00563F5E" w:rsidRPr="00AE5BD5" w:rsidRDefault="00563F5E" w:rsidP="00563F5E">
      <w:pPr>
        <w:pStyle w:val="Paragrafoelenco"/>
        <w:numPr>
          <w:ilvl w:val="0"/>
          <w:numId w:val="1"/>
        </w:numPr>
        <w:jc w:val="both"/>
        <w:rPr>
          <w:rFonts w:cstheme="minorHAnsi"/>
        </w:rPr>
      </w:pPr>
      <w:r w:rsidRPr="00AE5BD5">
        <w:rPr>
          <w:rFonts w:cstheme="minorHAnsi"/>
        </w:rPr>
        <w:t xml:space="preserve">Essere in grado di dimostrare che il </w:t>
      </w:r>
      <w:r>
        <w:rPr>
          <w:rFonts w:cstheme="minorHAnsi"/>
        </w:rPr>
        <w:t>progetto</w:t>
      </w:r>
      <w:r w:rsidRPr="00AE5BD5">
        <w:rPr>
          <w:rFonts w:cstheme="minorHAnsi"/>
        </w:rPr>
        <w:t xml:space="preserve"> è fattibile in termini di impatto, vale a dire che funziona meglio rispetto alle soluzioni esistenti</w:t>
      </w:r>
      <w:r>
        <w:rPr>
          <w:rFonts w:cstheme="minorHAnsi"/>
        </w:rPr>
        <w:t>;</w:t>
      </w:r>
    </w:p>
    <w:p w14:paraId="35F6813C" w14:textId="77777777" w:rsidR="00563F5E" w:rsidRDefault="00563F5E" w:rsidP="00563F5E">
      <w:pPr>
        <w:pStyle w:val="Paragrafoelenco"/>
        <w:numPr>
          <w:ilvl w:val="0"/>
          <w:numId w:val="1"/>
        </w:numPr>
        <w:autoSpaceDE w:val="0"/>
        <w:autoSpaceDN w:val="0"/>
        <w:adjustRightInd w:val="0"/>
        <w:spacing w:after="0" w:line="240" w:lineRule="auto"/>
        <w:jc w:val="both"/>
        <w:rPr>
          <w:rFonts w:cstheme="minorHAnsi"/>
        </w:rPr>
      </w:pPr>
      <w:r w:rsidRPr="00F15934">
        <w:rPr>
          <w:rFonts w:cstheme="minorHAnsi"/>
        </w:rPr>
        <w:t xml:space="preserve">Essere in grado di dimostrare che il </w:t>
      </w:r>
      <w:r>
        <w:rPr>
          <w:rFonts w:cstheme="minorHAnsi"/>
        </w:rPr>
        <w:t xml:space="preserve">progetto è </w:t>
      </w:r>
      <w:r w:rsidRPr="00F15934">
        <w:rPr>
          <w:rFonts w:cstheme="minorHAnsi"/>
        </w:rPr>
        <w:t>finanziariamente sostenibile</w:t>
      </w:r>
      <w:r>
        <w:rPr>
          <w:rFonts w:cstheme="minorHAnsi"/>
        </w:rPr>
        <w:t>;</w:t>
      </w:r>
    </w:p>
    <w:p w14:paraId="4CC8B48F" w14:textId="77777777" w:rsidR="00563F5E" w:rsidRDefault="00563F5E" w:rsidP="00563F5E">
      <w:pPr>
        <w:pStyle w:val="Paragrafoelenco"/>
        <w:numPr>
          <w:ilvl w:val="0"/>
          <w:numId w:val="1"/>
        </w:numPr>
        <w:autoSpaceDE w:val="0"/>
        <w:autoSpaceDN w:val="0"/>
        <w:adjustRightInd w:val="0"/>
        <w:spacing w:after="0" w:line="240" w:lineRule="auto"/>
        <w:jc w:val="both"/>
        <w:rPr>
          <w:rFonts w:cstheme="minorHAnsi"/>
        </w:rPr>
      </w:pPr>
      <w:r w:rsidRPr="00F15934">
        <w:rPr>
          <w:rFonts w:cstheme="minorHAnsi"/>
        </w:rPr>
        <w:t>Dimostrare che l'innovazione sociale ha una capacità continua di generare nuove risorse</w:t>
      </w:r>
      <w:r>
        <w:rPr>
          <w:rFonts w:cstheme="minorHAnsi"/>
        </w:rPr>
        <w:t xml:space="preserve"> per rafforzare la sostenibilità;</w:t>
      </w:r>
    </w:p>
    <w:p w14:paraId="4AC3C304" w14:textId="77777777" w:rsidR="00563F5E" w:rsidRDefault="00563F5E" w:rsidP="00563F5E">
      <w:pPr>
        <w:pStyle w:val="Paragrafoelenco"/>
        <w:numPr>
          <w:ilvl w:val="0"/>
          <w:numId w:val="1"/>
        </w:numPr>
        <w:autoSpaceDE w:val="0"/>
        <w:autoSpaceDN w:val="0"/>
        <w:adjustRightInd w:val="0"/>
        <w:spacing w:after="0" w:line="240" w:lineRule="auto"/>
        <w:jc w:val="both"/>
        <w:rPr>
          <w:rFonts w:cstheme="minorHAnsi"/>
        </w:rPr>
      </w:pPr>
      <w:r w:rsidRPr="007329B5">
        <w:rPr>
          <w:rFonts w:cstheme="minorHAnsi"/>
        </w:rPr>
        <w:t>Valutare il suo potenziale per condurre al cambiamento sistemico e diventare il tipico mezzo di gestione di quella sfida sociale in un determinato contesto politico</w:t>
      </w:r>
      <w:r>
        <w:rPr>
          <w:rFonts w:cstheme="minorHAnsi"/>
        </w:rPr>
        <w:t xml:space="preserve">. </w:t>
      </w:r>
    </w:p>
    <w:p w14:paraId="531D4DF6" w14:textId="77777777" w:rsidR="00563F5E" w:rsidRDefault="00563F5E" w:rsidP="00563F5E">
      <w:pPr>
        <w:autoSpaceDE w:val="0"/>
        <w:autoSpaceDN w:val="0"/>
        <w:adjustRightInd w:val="0"/>
        <w:spacing w:after="0" w:line="240" w:lineRule="auto"/>
        <w:jc w:val="both"/>
        <w:rPr>
          <w:rFonts w:cstheme="minorHAnsi"/>
        </w:rPr>
      </w:pPr>
    </w:p>
    <w:p w14:paraId="2644CA95" w14:textId="77777777" w:rsidR="00563F5E" w:rsidRDefault="00563F5E" w:rsidP="00563F5E">
      <w:pPr>
        <w:autoSpaceDE w:val="0"/>
        <w:autoSpaceDN w:val="0"/>
        <w:adjustRightInd w:val="0"/>
        <w:spacing w:after="0" w:line="240" w:lineRule="auto"/>
        <w:jc w:val="both"/>
        <w:rPr>
          <w:rFonts w:cstheme="minorHAnsi"/>
        </w:rPr>
      </w:pPr>
      <w:r>
        <w:rPr>
          <w:rFonts w:cstheme="minorHAnsi"/>
        </w:rPr>
        <w:t xml:space="preserve">Successivamente, il toolkit, offre un’analisi delle esperienze illustrate nella tabella 1, alla luce dei fattori chiave per lo scaling up, per identificarne i punti di forza. </w:t>
      </w:r>
    </w:p>
    <w:p w14:paraId="381C8567" w14:textId="77777777" w:rsidR="00563F5E" w:rsidRDefault="00563F5E" w:rsidP="008E389C">
      <w:pPr>
        <w:autoSpaceDE w:val="0"/>
        <w:autoSpaceDN w:val="0"/>
        <w:adjustRightInd w:val="0"/>
        <w:spacing w:after="0" w:line="240" w:lineRule="auto"/>
        <w:jc w:val="both"/>
        <w:rPr>
          <w:rFonts w:cstheme="minorHAnsi"/>
        </w:rPr>
      </w:pPr>
      <w:r>
        <w:rPr>
          <w:rFonts w:cstheme="minorHAnsi"/>
        </w:rPr>
        <w:t xml:space="preserve">Ad esempio, nel progetto relativo </w:t>
      </w:r>
      <w:r w:rsidRPr="008911F8">
        <w:rPr>
          <w:rFonts w:cstheme="minorHAnsi"/>
        </w:rPr>
        <w:t>all'</w:t>
      </w:r>
      <w:r w:rsidRPr="008911F8">
        <w:rPr>
          <w:rFonts w:cstheme="minorHAnsi"/>
          <w:b/>
          <w:bCs/>
        </w:rPr>
        <w:t>inclusione digitale in Lussemburgo</w:t>
      </w:r>
      <w:r>
        <w:rPr>
          <w:rFonts w:cstheme="minorHAnsi"/>
        </w:rPr>
        <w:t xml:space="preserve"> gli elementi di successo vengono individuati nella: c</w:t>
      </w:r>
      <w:r w:rsidRPr="008911F8">
        <w:rPr>
          <w:rFonts w:cstheme="minorHAnsi"/>
        </w:rPr>
        <w:t>onoscenza della popolazione servita (</w:t>
      </w:r>
      <w:r w:rsidRPr="00721FD6">
        <w:rPr>
          <w:rFonts w:cstheme="minorHAnsi"/>
          <w:i/>
          <w:iCs/>
        </w:rPr>
        <w:t>soddisfa il fattore 1</w:t>
      </w:r>
      <w:r w:rsidRPr="008911F8">
        <w:rPr>
          <w:rFonts w:cstheme="minorHAnsi"/>
        </w:rPr>
        <w:t>)</w:t>
      </w:r>
      <w:r>
        <w:rPr>
          <w:rFonts w:cstheme="minorHAnsi"/>
        </w:rPr>
        <w:t xml:space="preserve">; </w:t>
      </w:r>
      <w:r w:rsidRPr="008911F8">
        <w:rPr>
          <w:rFonts w:cstheme="minorHAnsi"/>
        </w:rPr>
        <w:t>accelera</w:t>
      </w:r>
      <w:r>
        <w:rPr>
          <w:rFonts w:cstheme="minorHAnsi"/>
        </w:rPr>
        <w:t>zione</w:t>
      </w:r>
      <w:r w:rsidRPr="008911F8">
        <w:rPr>
          <w:rFonts w:cstheme="minorHAnsi"/>
        </w:rPr>
        <w:t xml:space="preserve"> </w:t>
      </w:r>
      <w:r>
        <w:rPr>
          <w:rFonts w:cstheme="minorHAnsi"/>
        </w:rPr>
        <w:t>dell</w:t>
      </w:r>
      <w:r w:rsidRPr="008911F8">
        <w:rPr>
          <w:rFonts w:cstheme="minorHAnsi"/>
        </w:rPr>
        <w:t xml:space="preserve">a digitalizzazione e </w:t>
      </w:r>
      <w:r>
        <w:rPr>
          <w:rFonts w:cstheme="minorHAnsi"/>
        </w:rPr>
        <w:t>del</w:t>
      </w:r>
      <w:r w:rsidRPr="008911F8">
        <w:rPr>
          <w:rFonts w:cstheme="minorHAnsi"/>
        </w:rPr>
        <w:t xml:space="preserve">la domanda di servizi </w:t>
      </w:r>
      <w:r>
        <w:rPr>
          <w:rFonts w:cstheme="minorHAnsi"/>
        </w:rPr>
        <w:t xml:space="preserve">determinata dalla </w:t>
      </w:r>
      <w:r w:rsidRPr="008911F8">
        <w:rPr>
          <w:rFonts w:cstheme="minorHAnsi"/>
        </w:rPr>
        <w:t>pandemia di COVID-19 (</w:t>
      </w:r>
      <w:r w:rsidRPr="00721FD6">
        <w:rPr>
          <w:rFonts w:cstheme="minorHAnsi"/>
          <w:i/>
          <w:iCs/>
        </w:rPr>
        <w:t>soddisfa il fattore 1</w:t>
      </w:r>
      <w:r w:rsidRPr="008911F8">
        <w:rPr>
          <w:rFonts w:cstheme="minorHAnsi"/>
        </w:rPr>
        <w:t>)</w:t>
      </w:r>
      <w:r>
        <w:rPr>
          <w:rFonts w:cstheme="minorHAnsi"/>
        </w:rPr>
        <w:t>; c</w:t>
      </w:r>
      <w:r w:rsidRPr="008911F8">
        <w:rPr>
          <w:rFonts w:cstheme="minorHAnsi"/>
        </w:rPr>
        <w:t>ostru</w:t>
      </w:r>
      <w:r>
        <w:rPr>
          <w:rFonts w:cstheme="minorHAnsi"/>
        </w:rPr>
        <w:t>zione di</w:t>
      </w:r>
      <w:r w:rsidRPr="008911F8">
        <w:rPr>
          <w:rFonts w:cstheme="minorHAnsi"/>
        </w:rPr>
        <w:t xml:space="preserve"> relazioni con altre parti interessate della società civile (</w:t>
      </w:r>
      <w:r w:rsidRPr="00721FD6">
        <w:rPr>
          <w:rFonts w:cstheme="minorHAnsi"/>
          <w:i/>
          <w:iCs/>
        </w:rPr>
        <w:t>soddisfa il fattore 2</w:t>
      </w:r>
      <w:r w:rsidRPr="008911F8">
        <w:rPr>
          <w:rFonts w:cstheme="minorHAnsi"/>
        </w:rPr>
        <w:t>)</w:t>
      </w:r>
      <w:r>
        <w:rPr>
          <w:rFonts w:cstheme="minorHAnsi"/>
        </w:rPr>
        <w:t>; v</w:t>
      </w:r>
      <w:r w:rsidRPr="008911F8">
        <w:rPr>
          <w:rFonts w:cstheme="minorHAnsi"/>
        </w:rPr>
        <w:t>olontà di professionalizzare un'iniziativa guidata da volontari (</w:t>
      </w:r>
      <w:r w:rsidRPr="00721FD6">
        <w:rPr>
          <w:rFonts w:cstheme="minorHAnsi"/>
          <w:i/>
          <w:iCs/>
        </w:rPr>
        <w:t>contribuisce ai fattori 5 e 6)</w:t>
      </w:r>
      <w:r>
        <w:rPr>
          <w:rFonts w:cstheme="minorHAnsi"/>
        </w:rPr>
        <w:t>.</w:t>
      </w:r>
    </w:p>
    <w:p w14:paraId="7FCB5C01" w14:textId="77777777" w:rsidR="00563F5E" w:rsidRDefault="00563F5E" w:rsidP="008E389C">
      <w:pPr>
        <w:spacing w:after="0"/>
        <w:jc w:val="both"/>
        <w:rPr>
          <w:rFonts w:cstheme="minorHAnsi"/>
        </w:rPr>
      </w:pPr>
      <w:r>
        <w:rPr>
          <w:rFonts w:cstheme="minorHAnsi"/>
        </w:rPr>
        <w:t>Per cercare iniziative di Innovazione sociale da scalare si può partire da una mappatura del</w:t>
      </w:r>
      <w:r w:rsidRPr="00EC47DF">
        <w:rPr>
          <w:rFonts w:cstheme="minorHAnsi"/>
        </w:rPr>
        <w:t>le innovazioni sociali già sviluppate nel proprio paese/regione e analizzare il loro potenziale di ampliamento</w:t>
      </w:r>
      <w:r>
        <w:rPr>
          <w:rFonts w:cstheme="minorHAnsi"/>
        </w:rPr>
        <w:t xml:space="preserve">. Si può trarre ispirazione, tuttavia, anche da iniziative realizzate in </w:t>
      </w:r>
      <w:r w:rsidRPr="00EC47DF">
        <w:rPr>
          <w:rFonts w:cstheme="minorHAnsi"/>
        </w:rPr>
        <w:t>altri paesi e regioni d'Europa</w:t>
      </w:r>
      <w:r>
        <w:rPr>
          <w:rFonts w:cstheme="minorHAnsi"/>
        </w:rPr>
        <w:t xml:space="preserve">; un utile strumento allo scopo potrebbe essere la </w:t>
      </w:r>
      <w:r w:rsidRPr="00EC47DF">
        <w:rPr>
          <w:rFonts w:cstheme="minorHAnsi"/>
        </w:rPr>
        <w:t>banca dati</w:t>
      </w:r>
      <w:r>
        <w:rPr>
          <w:rFonts w:cstheme="minorHAnsi"/>
        </w:rPr>
        <w:t xml:space="preserve"> CE</w:t>
      </w:r>
      <w:r w:rsidRPr="00EC47DF">
        <w:rPr>
          <w:rFonts w:cstheme="minorHAnsi"/>
        </w:rPr>
        <w:t xml:space="preserve"> sull'innovazione sociale</w:t>
      </w:r>
      <w:r>
        <w:rPr>
          <w:rFonts w:cstheme="minorHAnsi"/>
        </w:rPr>
        <w:t xml:space="preserve">. </w:t>
      </w:r>
    </w:p>
    <w:p w14:paraId="37959EDB" w14:textId="77777777" w:rsidR="00563F5E" w:rsidRDefault="00563F5E" w:rsidP="008E389C">
      <w:pPr>
        <w:spacing w:after="0"/>
        <w:jc w:val="both"/>
        <w:rPr>
          <w:rFonts w:cstheme="minorHAnsi"/>
        </w:rPr>
      </w:pPr>
      <w:r>
        <w:rPr>
          <w:rFonts w:cstheme="minorHAnsi"/>
        </w:rPr>
        <w:t xml:space="preserve">In seguito, si può valutare un set selezionato di progetti FSE alla luce dei fattori chiave per lo scaling up, attraverso un sistema che veda l’attribuzione di un punteggio per ciascuno degli otto items sopra individuati (es: </w:t>
      </w:r>
      <w:r w:rsidRPr="007A4946">
        <w:rPr>
          <w:rFonts w:cstheme="minorHAnsi"/>
          <w:b/>
          <w:bCs/>
        </w:rPr>
        <w:t>0 Assente / 1 Base / 2 Accettabile / 3 Forte</w:t>
      </w:r>
      <w:r>
        <w:rPr>
          <w:rFonts w:cstheme="minorHAnsi"/>
          <w:b/>
          <w:bCs/>
        </w:rPr>
        <w:t>)</w:t>
      </w:r>
      <w:r w:rsidRPr="007A4946">
        <w:rPr>
          <w:rFonts w:cstheme="minorHAnsi"/>
        </w:rPr>
        <w:t>.</w:t>
      </w:r>
      <w:r>
        <w:rPr>
          <w:rFonts w:cstheme="minorHAnsi"/>
        </w:rPr>
        <w:t xml:space="preserve"> </w:t>
      </w:r>
      <w:r w:rsidRPr="001D1D63">
        <w:rPr>
          <w:rFonts w:cstheme="minorHAnsi"/>
          <w:u w:val="single"/>
        </w:rPr>
        <w:t>Questo esercizio potrebbe essere di ausilio alla</w:t>
      </w:r>
      <w:r w:rsidRPr="001D1D63">
        <w:rPr>
          <w:rFonts w:cstheme="minorHAnsi"/>
        </w:rPr>
        <w:t xml:space="preserve"> </w:t>
      </w:r>
      <w:r w:rsidRPr="001D1D63">
        <w:rPr>
          <w:rFonts w:cstheme="minorHAnsi"/>
          <w:u w:val="single"/>
        </w:rPr>
        <w:t>creazione di una serie ponderata di criteri per un futuro invito a presentare progetti</w:t>
      </w:r>
      <w:r>
        <w:rPr>
          <w:rFonts w:cstheme="minorHAnsi"/>
        </w:rPr>
        <w:t xml:space="preserve">. </w:t>
      </w:r>
    </w:p>
    <w:p w14:paraId="4DEAB690" w14:textId="77777777" w:rsidR="00BD0588" w:rsidRDefault="00563F5E" w:rsidP="00BD0588">
      <w:pPr>
        <w:spacing w:after="0"/>
        <w:jc w:val="both"/>
        <w:rPr>
          <w:rFonts w:cstheme="minorHAnsi"/>
        </w:rPr>
      </w:pPr>
      <w:r>
        <w:rPr>
          <w:rFonts w:cstheme="minorHAnsi"/>
        </w:rPr>
        <w:t xml:space="preserve">La </w:t>
      </w:r>
      <w:r w:rsidRPr="00384E39">
        <w:rPr>
          <w:rFonts w:cstheme="minorHAnsi"/>
          <w:b/>
          <w:bCs/>
          <w:color w:val="4472C4" w:themeColor="accent1"/>
        </w:rPr>
        <w:t>quarta fase</w:t>
      </w:r>
      <w:r w:rsidRPr="00384E39">
        <w:rPr>
          <w:rFonts w:cstheme="minorHAnsi"/>
          <w:color w:val="4472C4" w:themeColor="accent1"/>
        </w:rPr>
        <w:t xml:space="preserve"> </w:t>
      </w:r>
      <w:r>
        <w:rPr>
          <w:rFonts w:cstheme="minorHAnsi"/>
        </w:rPr>
        <w:t xml:space="preserve">riguarda la </w:t>
      </w:r>
      <w:r w:rsidRPr="00384E39">
        <w:rPr>
          <w:rFonts w:cstheme="minorHAnsi"/>
          <w:color w:val="4472C4" w:themeColor="accent1"/>
          <w:u w:val="single"/>
        </w:rPr>
        <w:t>valutazione delle evidenze</w:t>
      </w:r>
      <w:r>
        <w:rPr>
          <w:rFonts w:cstheme="minorHAnsi"/>
        </w:rPr>
        <w:t xml:space="preserve">: </w:t>
      </w:r>
      <w:r w:rsidRPr="00E44066">
        <w:rPr>
          <w:rFonts w:cstheme="minorHAnsi"/>
        </w:rPr>
        <w:t>produrre evidenze è lo scopo</w:t>
      </w:r>
      <w:r>
        <w:rPr>
          <w:rFonts w:cstheme="minorHAnsi"/>
        </w:rPr>
        <w:t xml:space="preserve"> precipuo</w:t>
      </w:r>
      <w:r w:rsidRPr="00E44066">
        <w:rPr>
          <w:rFonts w:cstheme="minorHAnsi"/>
        </w:rPr>
        <w:t xml:space="preserve"> della fase di sperimentazione sociale dell'innovazione sociale</w:t>
      </w:r>
      <w:r>
        <w:rPr>
          <w:rFonts w:cstheme="minorHAnsi"/>
        </w:rPr>
        <w:t xml:space="preserve">. </w:t>
      </w:r>
      <w:r w:rsidRPr="00E44066">
        <w:rPr>
          <w:rFonts w:cstheme="minorHAnsi"/>
        </w:rPr>
        <w:t>L'aumento di scala è garantito solo per i progetti pilota di sperimentazione sociale che effettivamente funzionano bene, ovvero quelli che sono più efficaci ed efficienti dell'approccio standard.</w:t>
      </w:r>
    </w:p>
    <w:p w14:paraId="3BC763A9" w14:textId="5C4E9659" w:rsidR="00563F5E" w:rsidRDefault="00563F5E" w:rsidP="00BD0588">
      <w:pPr>
        <w:spacing w:after="0"/>
        <w:jc w:val="both"/>
        <w:rPr>
          <w:rFonts w:cstheme="minorHAnsi"/>
        </w:rPr>
      </w:pPr>
      <w:r w:rsidRPr="00DC4448">
        <w:rPr>
          <w:rFonts w:cstheme="minorHAnsi"/>
        </w:rPr>
        <w:t xml:space="preserve">Il </w:t>
      </w:r>
      <w:r w:rsidRPr="00D62560">
        <w:rPr>
          <w:rFonts w:cstheme="minorHAnsi"/>
          <w:u w:val="single"/>
        </w:rPr>
        <w:t>gruppo di esperti della Commissione europea sull'imprenditoria sociale</w:t>
      </w:r>
      <w:r w:rsidRPr="00DC4448">
        <w:rPr>
          <w:rFonts w:cstheme="minorHAnsi"/>
        </w:rPr>
        <w:t xml:space="preserve"> (GECES)</w:t>
      </w:r>
      <w:r>
        <w:rPr>
          <w:rFonts w:cstheme="minorHAnsi"/>
        </w:rPr>
        <w:t>, riconoscendo l</w:t>
      </w:r>
      <w:r w:rsidRPr="00DC4448">
        <w:rPr>
          <w:rFonts w:cstheme="minorHAnsi"/>
        </w:rPr>
        <w:t>e difficoltà nella misurazione dell'impatto sociale</w:t>
      </w:r>
      <w:r>
        <w:rPr>
          <w:rFonts w:cstheme="minorHAnsi"/>
        </w:rPr>
        <w:t xml:space="preserve">, ha evidenziato come </w:t>
      </w:r>
      <w:r w:rsidRPr="00D62560">
        <w:rPr>
          <w:rFonts w:cstheme="minorHAnsi"/>
        </w:rPr>
        <w:t>non sia possibile "elaborare un rigido insieme di indicatori […] per misurare l'impatto sociale"</w:t>
      </w:r>
      <w:r w:rsidRPr="00DC4448">
        <w:rPr>
          <w:rFonts w:cstheme="minorHAnsi"/>
        </w:rPr>
        <w:t xml:space="preserve"> in tutti i contesti</w:t>
      </w:r>
      <w:r>
        <w:rPr>
          <w:rFonts w:cstheme="minorHAnsi"/>
        </w:rPr>
        <w:t xml:space="preserve">. In alternativa ha, quindi, proposto un </w:t>
      </w:r>
      <w:r w:rsidRPr="00D62560">
        <w:rPr>
          <w:rFonts w:cstheme="minorHAnsi"/>
          <w:b/>
          <w:bCs/>
        </w:rPr>
        <w:t>processo in cinque fasi per la misurazione dell'impatto.</w:t>
      </w:r>
      <w:r>
        <w:rPr>
          <w:rFonts w:cstheme="minorHAnsi"/>
        </w:rPr>
        <w:t xml:space="preserve"> </w:t>
      </w:r>
    </w:p>
    <w:p w14:paraId="6B472B94" w14:textId="77777777" w:rsidR="00563F5E" w:rsidRDefault="00563F5E" w:rsidP="00563F5E">
      <w:pPr>
        <w:jc w:val="both"/>
        <w:rPr>
          <w:rFonts w:cstheme="minorHAnsi"/>
        </w:rPr>
      </w:pPr>
      <w:r>
        <w:rPr>
          <w:rFonts w:cstheme="minorHAnsi"/>
        </w:rPr>
        <w:t xml:space="preserve">Seguendo tale ultimo approccio la guida presenta un set di domande, che le AdG FSE o gli Organismi intermedi possono rivolgere ai proponenti di progetti: </w:t>
      </w:r>
    </w:p>
    <w:p w14:paraId="245FADCD" w14:textId="77777777" w:rsidR="00563F5E" w:rsidRPr="004F2603" w:rsidRDefault="00563F5E" w:rsidP="008624D6">
      <w:pPr>
        <w:spacing w:after="0"/>
        <w:jc w:val="both"/>
        <w:rPr>
          <w:rFonts w:cstheme="minorHAnsi"/>
        </w:rPr>
      </w:pPr>
      <w:r w:rsidRPr="00C871AB">
        <w:rPr>
          <w:rFonts w:cstheme="minorHAnsi"/>
          <w:b/>
          <w:bCs/>
          <w:color w:val="4472C4" w:themeColor="accent1"/>
        </w:rPr>
        <w:t>1</w:t>
      </w:r>
      <w:r w:rsidRPr="004F2603">
        <w:rPr>
          <w:rFonts w:cstheme="minorHAnsi"/>
        </w:rPr>
        <w:t>.</w:t>
      </w:r>
      <w:r w:rsidRPr="004F2603">
        <w:rPr>
          <w:rFonts w:cstheme="minorHAnsi"/>
        </w:rPr>
        <w:tab/>
        <w:t>Identificati gli obiettivi dell'innovazione sociale e della misurazione dell'impatto?</w:t>
      </w:r>
    </w:p>
    <w:p w14:paraId="059B4DA5" w14:textId="77777777" w:rsidR="00563F5E" w:rsidRPr="004F2603" w:rsidRDefault="00563F5E" w:rsidP="008624D6">
      <w:pPr>
        <w:spacing w:after="0"/>
        <w:jc w:val="both"/>
        <w:rPr>
          <w:rFonts w:cstheme="minorHAnsi"/>
        </w:rPr>
      </w:pPr>
      <w:r w:rsidRPr="00C871AB">
        <w:rPr>
          <w:rFonts w:cstheme="minorHAnsi"/>
          <w:b/>
          <w:bCs/>
          <w:color w:val="4472C4" w:themeColor="accent1"/>
        </w:rPr>
        <w:t>2</w:t>
      </w:r>
      <w:r w:rsidRPr="004F2603">
        <w:rPr>
          <w:rFonts w:cstheme="minorHAnsi"/>
          <w:color w:val="4472C4" w:themeColor="accent1"/>
        </w:rPr>
        <w:t>.</w:t>
      </w:r>
      <w:r w:rsidRPr="004F2603">
        <w:rPr>
          <w:rFonts w:cstheme="minorHAnsi"/>
          <w:color w:val="4472C4" w:themeColor="accent1"/>
        </w:rPr>
        <w:tab/>
      </w:r>
      <w:r w:rsidRPr="004F2603">
        <w:rPr>
          <w:rFonts w:cstheme="minorHAnsi"/>
        </w:rPr>
        <w:t>Coinvolti i probabili destinatari nella progettazione del piano di misurazione dell'impatto e chiesto quali tipi di impatto apprezzano di più?</w:t>
      </w:r>
    </w:p>
    <w:p w14:paraId="31FE60F3" w14:textId="77777777" w:rsidR="00563F5E" w:rsidRPr="004F2603" w:rsidRDefault="00563F5E" w:rsidP="008624D6">
      <w:pPr>
        <w:spacing w:after="0"/>
        <w:jc w:val="both"/>
        <w:rPr>
          <w:rFonts w:cstheme="minorHAnsi"/>
        </w:rPr>
      </w:pPr>
      <w:r w:rsidRPr="00C871AB">
        <w:rPr>
          <w:rFonts w:cstheme="minorHAnsi"/>
          <w:b/>
          <w:bCs/>
          <w:color w:val="4472C4" w:themeColor="accent1"/>
        </w:rPr>
        <w:t>3</w:t>
      </w:r>
      <w:r w:rsidRPr="004F2603">
        <w:rPr>
          <w:rFonts w:cstheme="minorHAnsi"/>
        </w:rPr>
        <w:t>.</w:t>
      </w:r>
      <w:r w:rsidRPr="004F2603">
        <w:rPr>
          <w:rFonts w:cstheme="minorHAnsi"/>
        </w:rPr>
        <w:tab/>
        <w:t>Sviluppat</w:t>
      </w:r>
      <w:r>
        <w:rPr>
          <w:rFonts w:cstheme="minorHAnsi"/>
        </w:rPr>
        <w:t>a</w:t>
      </w:r>
      <w:r w:rsidRPr="004F2603">
        <w:rPr>
          <w:rFonts w:cstheme="minorHAnsi"/>
        </w:rPr>
        <w:t xml:space="preserve"> una teoria del cambiamento che descrive come le risorse investite nell'innovazione </w:t>
      </w:r>
      <w:r>
        <w:rPr>
          <w:rFonts w:cstheme="minorHAnsi"/>
        </w:rPr>
        <w:t xml:space="preserve">possono </w:t>
      </w:r>
      <w:r w:rsidRPr="004F2603">
        <w:rPr>
          <w:rFonts w:cstheme="minorHAnsi"/>
        </w:rPr>
        <w:t>portare ai risultati attesi?</w:t>
      </w:r>
    </w:p>
    <w:p w14:paraId="06DA11FD" w14:textId="77777777" w:rsidR="00563F5E" w:rsidRPr="004F2603" w:rsidRDefault="00563F5E" w:rsidP="008624D6">
      <w:pPr>
        <w:spacing w:after="0"/>
        <w:jc w:val="both"/>
        <w:rPr>
          <w:rFonts w:cstheme="minorHAnsi"/>
        </w:rPr>
      </w:pPr>
      <w:r w:rsidRPr="00C871AB">
        <w:rPr>
          <w:rFonts w:cstheme="minorHAnsi"/>
          <w:b/>
          <w:bCs/>
          <w:color w:val="4472C4" w:themeColor="accent1"/>
        </w:rPr>
        <w:t>4</w:t>
      </w:r>
      <w:r w:rsidRPr="004F2603">
        <w:rPr>
          <w:rFonts w:cstheme="minorHAnsi"/>
          <w:color w:val="4472C4" w:themeColor="accent1"/>
        </w:rPr>
        <w:t>.</w:t>
      </w:r>
      <w:r w:rsidRPr="004F2603">
        <w:rPr>
          <w:rFonts w:cstheme="minorHAnsi"/>
        </w:rPr>
        <w:tab/>
      </w:r>
      <w:r>
        <w:rPr>
          <w:rFonts w:cstheme="minorHAnsi"/>
        </w:rPr>
        <w:t>M</w:t>
      </w:r>
      <w:r w:rsidRPr="004F2603">
        <w:rPr>
          <w:rFonts w:cstheme="minorHAnsi"/>
        </w:rPr>
        <w:t xml:space="preserve">isurati </w:t>
      </w:r>
      <w:r>
        <w:rPr>
          <w:rFonts w:cstheme="minorHAnsi"/>
        </w:rPr>
        <w:t>i p</w:t>
      </w:r>
      <w:r w:rsidRPr="004F2603">
        <w:rPr>
          <w:rFonts w:cstheme="minorHAnsi"/>
        </w:rPr>
        <w:t>rogressi verso i risultati sulla base di indicatori, coinvolgendo pienamente i destinatari?</w:t>
      </w:r>
    </w:p>
    <w:p w14:paraId="76F0C3DD" w14:textId="77777777" w:rsidR="00563F5E" w:rsidRDefault="00563F5E" w:rsidP="008624D6">
      <w:pPr>
        <w:spacing w:after="0"/>
        <w:jc w:val="both"/>
        <w:rPr>
          <w:rFonts w:cstheme="minorHAnsi"/>
        </w:rPr>
      </w:pPr>
      <w:r w:rsidRPr="00C871AB">
        <w:rPr>
          <w:rFonts w:cstheme="minorHAnsi"/>
          <w:b/>
          <w:bCs/>
          <w:color w:val="4472C4" w:themeColor="accent1"/>
        </w:rPr>
        <w:t>5</w:t>
      </w:r>
      <w:r w:rsidRPr="004F2603">
        <w:rPr>
          <w:rFonts w:cstheme="minorHAnsi"/>
          <w:color w:val="4472C4" w:themeColor="accent1"/>
        </w:rPr>
        <w:t>.</w:t>
      </w:r>
      <w:r w:rsidRPr="004F2603">
        <w:rPr>
          <w:rFonts w:cstheme="minorHAnsi"/>
        </w:rPr>
        <w:tab/>
        <w:t>Coinvolte e riportati i risultati alle parti interessate e identificate le modifiche al modello di innovazione?</w:t>
      </w:r>
    </w:p>
    <w:p w14:paraId="0D96F4E4" w14:textId="77777777" w:rsidR="00563F5E" w:rsidRDefault="00563F5E" w:rsidP="00B56096">
      <w:pPr>
        <w:spacing w:after="0"/>
        <w:jc w:val="both"/>
        <w:rPr>
          <w:rFonts w:cstheme="minorHAnsi"/>
        </w:rPr>
      </w:pPr>
      <w:r w:rsidRPr="00EF48FB">
        <w:rPr>
          <w:rFonts w:cstheme="minorHAnsi"/>
        </w:rPr>
        <w:lastRenderedPageBreak/>
        <w:t>Queste sono le fasi che i beneficiari del FSE+ dovrebbero cercare di seguire nella loro innovazione sociale e nelle loro proposte di</w:t>
      </w:r>
      <w:r>
        <w:rPr>
          <w:rFonts w:cstheme="minorHAnsi"/>
        </w:rPr>
        <w:t xml:space="preserve"> </w:t>
      </w:r>
      <w:r w:rsidRPr="00EF48FB">
        <w:rPr>
          <w:rFonts w:cstheme="minorHAnsi"/>
        </w:rPr>
        <w:t>Scaling up.</w:t>
      </w:r>
    </w:p>
    <w:p w14:paraId="733D8F30" w14:textId="77777777" w:rsidR="00563F5E" w:rsidRDefault="00563F5E" w:rsidP="00B56096">
      <w:pPr>
        <w:spacing w:after="0"/>
        <w:jc w:val="both"/>
        <w:rPr>
          <w:rFonts w:cstheme="minorHAnsi"/>
        </w:rPr>
      </w:pPr>
      <w:r>
        <w:rPr>
          <w:rFonts w:cstheme="minorHAnsi"/>
        </w:rPr>
        <w:t>Occorre poi</w:t>
      </w:r>
      <w:r w:rsidRPr="005E35ED">
        <w:rPr>
          <w:rFonts w:cstheme="minorHAnsi"/>
        </w:rPr>
        <w:t xml:space="preserve"> considerare il grado di fiducia che</w:t>
      </w:r>
      <w:r>
        <w:rPr>
          <w:rFonts w:cstheme="minorHAnsi"/>
        </w:rPr>
        <w:t xml:space="preserve"> si</w:t>
      </w:r>
      <w:r w:rsidRPr="005E35ED">
        <w:rPr>
          <w:rFonts w:cstheme="minorHAnsi"/>
        </w:rPr>
        <w:t xml:space="preserve"> pu</w:t>
      </w:r>
      <w:r>
        <w:rPr>
          <w:rFonts w:cstheme="minorHAnsi"/>
        </w:rPr>
        <w:t>ò</w:t>
      </w:r>
      <w:r w:rsidRPr="005E35ED">
        <w:rPr>
          <w:rFonts w:cstheme="minorHAnsi"/>
        </w:rPr>
        <w:t xml:space="preserve"> attribuire all'evidenza dell'innovazione sociale</w:t>
      </w:r>
      <w:r>
        <w:rPr>
          <w:rFonts w:cstheme="minorHAnsi"/>
        </w:rPr>
        <w:t xml:space="preserve">. </w:t>
      </w:r>
      <w:r w:rsidRPr="003A2A5D">
        <w:rPr>
          <w:rFonts w:cstheme="minorHAnsi"/>
        </w:rPr>
        <w:t>Nesta, l'agenzia britannica per l'innovazione, ha sviluppato un quadro di livelli di evidenza</w:t>
      </w:r>
      <w:r>
        <w:rPr>
          <w:rFonts w:cstheme="minorHAnsi"/>
        </w:rPr>
        <w:t xml:space="preserve">. Tale quadro è stato adattato nella guida CE al contesto del FSE (cfr. figura 2, pag. 33 del toolkit). </w:t>
      </w:r>
    </w:p>
    <w:p w14:paraId="1BAB25C4" w14:textId="77777777" w:rsidR="00563F5E" w:rsidRDefault="00563F5E" w:rsidP="00B56096">
      <w:pPr>
        <w:spacing w:after="0"/>
        <w:jc w:val="both"/>
        <w:rPr>
          <w:rFonts w:cstheme="minorHAnsi"/>
        </w:rPr>
      </w:pPr>
      <w:r w:rsidRPr="001433A8">
        <w:rPr>
          <w:rFonts w:cstheme="minorHAnsi"/>
        </w:rPr>
        <w:t xml:space="preserve">Al livello 3B, gli </w:t>
      </w:r>
      <w:r w:rsidRPr="001433A8">
        <w:rPr>
          <w:rFonts w:cstheme="minorHAnsi"/>
          <w:b/>
          <w:bCs/>
        </w:rPr>
        <w:t>studi randomizzati di controllo</w:t>
      </w:r>
      <w:r>
        <w:rPr>
          <w:rFonts w:cstheme="minorHAnsi"/>
          <w:b/>
          <w:bCs/>
        </w:rPr>
        <w:t xml:space="preserve">, </w:t>
      </w:r>
      <w:r w:rsidRPr="001433A8">
        <w:rPr>
          <w:rFonts w:cstheme="minorHAnsi"/>
        </w:rPr>
        <w:t>in cui i promotori dei progetti utilizzano un</w:t>
      </w:r>
      <w:r>
        <w:rPr>
          <w:rFonts w:cstheme="minorHAnsi"/>
        </w:rPr>
        <w:t xml:space="preserve"> gruppo di controllo </w:t>
      </w:r>
      <w:r w:rsidRPr="001433A8">
        <w:rPr>
          <w:rFonts w:cstheme="minorHAnsi"/>
        </w:rPr>
        <w:t>per dimostrare che l'innovazione sociale ha prodotto il cambiamento positivo</w:t>
      </w:r>
      <w:r>
        <w:rPr>
          <w:rFonts w:cstheme="minorHAnsi"/>
        </w:rPr>
        <w:t>,</w:t>
      </w:r>
      <w:r>
        <w:rPr>
          <w:rFonts w:cstheme="minorHAnsi"/>
          <w:b/>
          <w:bCs/>
        </w:rPr>
        <w:t xml:space="preserve"> </w:t>
      </w:r>
      <w:r w:rsidRPr="001433A8">
        <w:rPr>
          <w:rFonts w:cstheme="minorHAnsi"/>
        </w:rPr>
        <w:t xml:space="preserve">sono </w:t>
      </w:r>
      <w:r w:rsidRPr="000B63FA">
        <w:rPr>
          <w:rFonts w:cstheme="minorHAnsi"/>
        </w:rPr>
        <w:t xml:space="preserve">considerati il </w:t>
      </w:r>
      <w:proofErr w:type="spellStart"/>
      <w:r w:rsidRPr="000B63FA">
        <w:rPr>
          <w:rFonts w:cstheme="minorHAnsi"/>
        </w:rPr>
        <w:t>gold</w:t>
      </w:r>
      <w:proofErr w:type="spellEnd"/>
      <w:r w:rsidRPr="000B63FA">
        <w:rPr>
          <w:rFonts w:cstheme="minorHAnsi"/>
        </w:rPr>
        <w:t xml:space="preserve"> standard</w:t>
      </w:r>
      <w:r w:rsidRPr="001433A8">
        <w:rPr>
          <w:rFonts w:cstheme="minorHAnsi"/>
        </w:rPr>
        <w:t xml:space="preserve"> dell'evidenza per gli interventi sociali</w:t>
      </w:r>
      <w:r>
        <w:rPr>
          <w:rFonts w:cstheme="minorHAnsi"/>
        </w:rPr>
        <w:t>;</w:t>
      </w:r>
      <w:r w:rsidRPr="001433A8">
        <w:rPr>
          <w:rFonts w:cstheme="minorHAnsi"/>
        </w:rPr>
        <w:t xml:space="preserve"> sono stati utilizzati in alcuni progetti EaSI e sono </w:t>
      </w:r>
      <w:r w:rsidRPr="000B63FA">
        <w:rPr>
          <w:rFonts w:cstheme="minorHAnsi"/>
          <w:u w:val="single"/>
        </w:rPr>
        <w:t>raccomandati per l’FSE</w:t>
      </w:r>
      <w:r>
        <w:rPr>
          <w:rFonts w:cstheme="minorHAnsi"/>
        </w:rPr>
        <w:t xml:space="preserve">. </w:t>
      </w:r>
    </w:p>
    <w:p w14:paraId="0FD49777" w14:textId="77777777" w:rsidR="00563F5E" w:rsidRDefault="00563F5E" w:rsidP="00B56096">
      <w:pPr>
        <w:spacing w:after="0"/>
        <w:jc w:val="both"/>
        <w:rPr>
          <w:rFonts w:cstheme="minorHAnsi"/>
        </w:rPr>
      </w:pPr>
      <w:r w:rsidRPr="00F35110">
        <w:rPr>
          <w:rFonts w:cstheme="minorHAnsi"/>
        </w:rPr>
        <w:t xml:space="preserve">Tuttavia, </w:t>
      </w:r>
      <w:r>
        <w:rPr>
          <w:rFonts w:cstheme="minorHAnsi"/>
        </w:rPr>
        <w:t xml:space="preserve">questi </w:t>
      </w:r>
      <w:r w:rsidRPr="00F35110">
        <w:rPr>
          <w:rFonts w:cstheme="minorHAnsi"/>
        </w:rPr>
        <w:t>potrebbero non essere sempre adeguati alla natura o all'entità dell'intervento, né realistic</w:t>
      </w:r>
      <w:r>
        <w:rPr>
          <w:rFonts w:cstheme="minorHAnsi"/>
        </w:rPr>
        <w:t>i</w:t>
      </w:r>
      <w:r w:rsidRPr="00F35110">
        <w:rPr>
          <w:rFonts w:cstheme="minorHAnsi"/>
        </w:rPr>
        <w:t xml:space="preserve"> date le risorse</w:t>
      </w:r>
      <w:r>
        <w:rPr>
          <w:rFonts w:cstheme="minorHAnsi"/>
        </w:rPr>
        <w:t xml:space="preserve"> </w:t>
      </w:r>
      <w:r w:rsidRPr="00F35110">
        <w:rPr>
          <w:rFonts w:cstheme="minorHAnsi"/>
        </w:rPr>
        <w:t>disponibili. In questo caso, il livello 3A</w:t>
      </w:r>
      <w:r>
        <w:rPr>
          <w:rFonts w:cstheme="minorHAnsi"/>
        </w:rPr>
        <w:t xml:space="preserve">, in cui </w:t>
      </w:r>
      <w:r w:rsidRPr="00F35110">
        <w:rPr>
          <w:rFonts w:cstheme="minorHAnsi"/>
        </w:rPr>
        <w:t>i</w:t>
      </w:r>
      <w:r w:rsidRPr="00381FB9">
        <w:rPr>
          <w:rFonts w:cstheme="minorHAnsi"/>
          <w:b/>
          <w:bCs/>
        </w:rPr>
        <w:t xml:space="preserve"> promotori possono dimostrare un grado di causalità utilizzando metodi investigativi alternativi</w:t>
      </w:r>
      <w:r>
        <w:rPr>
          <w:rFonts w:cstheme="minorHAnsi"/>
        </w:rPr>
        <w:t xml:space="preserve"> (</w:t>
      </w:r>
      <w:r w:rsidRPr="00381FB9">
        <w:rPr>
          <w:rFonts w:cstheme="minorHAnsi"/>
        </w:rPr>
        <w:t>tracciamento dei processi e narrazione di esperienze vissute</w:t>
      </w:r>
      <w:r>
        <w:rPr>
          <w:rFonts w:cstheme="minorHAnsi"/>
        </w:rPr>
        <w:t xml:space="preserve">), </w:t>
      </w:r>
      <w:r w:rsidRPr="00381FB9">
        <w:rPr>
          <w:rFonts w:cstheme="minorHAnsi"/>
        </w:rPr>
        <w:t>può</w:t>
      </w:r>
      <w:r w:rsidRPr="00F35110">
        <w:rPr>
          <w:rFonts w:cstheme="minorHAnsi"/>
        </w:rPr>
        <w:t xml:space="preserve"> essere più utile, essendo meno rigoroso e dispendioso in termini di risorse, fornendo comunque una misurazione attuabile dell'impatto sociale che può essere utilizzata per migliorare la progettazione dell'intervento in modo dinamico</w:t>
      </w:r>
      <w:r>
        <w:rPr>
          <w:rFonts w:cstheme="minorHAnsi"/>
        </w:rPr>
        <w:t xml:space="preserve">. </w:t>
      </w:r>
    </w:p>
    <w:p w14:paraId="69C359BD" w14:textId="77777777" w:rsidR="00563F5E" w:rsidRDefault="00563F5E" w:rsidP="00B56096">
      <w:pPr>
        <w:spacing w:after="0"/>
        <w:jc w:val="both"/>
        <w:rPr>
          <w:rFonts w:cstheme="minorHAnsi"/>
        </w:rPr>
      </w:pPr>
      <w:r>
        <w:rPr>
          <w:rFonts w:cstheme="minorHAnsi"/>
        </w:rPr>
        <w:t xml:space="preserve">La </w:t>
      </w:r>
      <w:r w:rsidRPr="007D740C">
        <w:rPr>
          <w:rFonts w:cstheme="minorHAnsi"/>
          <w:b/>
          <w:bCs/>
          <w:color w:val="4472C4" w:themeColor="accent1"/>
        </w:rPr>
        <w:t>quinta fase</w:t>
      </w:r>
      <w:r w:rsidRPr="007D740C">
        <w:rPr>
          <w:rFonts w:cstheme="minorHAnsi"/>
          <w:color w:val="4472C4" w:themeColor="accent1"/>
        </w:rPr>
        <w:t xml:space="preserve"> </w:t>
      </w:r>
      <w:r>
        <w:rPr>
          <w:rFonts w:cstheme="minorHAnsi"/>
        </w:rPr>
        <w:t xml:space="preserve">concerne la </w:t>
      </w:r>
      <w:r w:rsidRPr="007D740C">
        <w:rPr>
          <w:rFonts w:cstheme="minorHAnsi"/>
          <w:color w:val="4472C4" w:themeColor="accent1"/>
          <w:u w:val="single"/>
        </w:rPr>
        <w:t>guida del percorso di scaling up</w:t>
      </w:r>
      <w:r>
        <w:rPr>
          <w:rFonts w:cstheme="minorHAnsi"/>
          <w:color w:val="4472C4" w:themeColor="accent1"/>
          <w:u w:val="single"/>
        </w:rPr>
        <w:t>:</w:t>
      </w:r>
      <w:r w:rsidRPr="007E62EB">
        <w:rPr>
          <w:rFonts w:cstheme="minorHAnsi"/>
          <w:color w:val="4472C4" w:themeColor="accent1"/>
        </w:rPr>
        <w:t xml:space="preserve"> </w:t>
      </w:r>
      <w:r w:rsidRPr="007D740C">
        <w:rPr>
          <w:rFonts w:cstheme="minorHAnsi"/>
        </w:rPr>
        <w:t>in questo stadio l’AdG e i potenziali beneficiari valuteranno come implementare o adottare le innovazioni sociali "scalabili" sia nella fase di progettazione del bando che in quella di selezione del progetto.</w:t>
      </w:r>
    </w:p>
    <w:p w14:paraId="065699A1" w14:textId="77777777" w:rsidR="00563F5E" w:rsidRDefault="00563F5E" w:rsidP="00B56096">
      <w:pPr>
        <w:spacing w:after="0"/>
        <w:jc w:val="both"/>
        <w:rPr>
          <w:rFonts w:cstheme="minorHAnsi"/>
        </w:rPr>
      </w:pPr>
      <w:r>
        <w:rPr>
          <w:rFonts w:cstheme="minorHAnsi"/>
        </w:rPr>
        <w:t xml:space="preserve">La guida mostra </w:t>
      </w:r>
      <w:r w:rsidRPr="00483423">
        <w:rPr>
          <w:rFonts w:cstheme="minorHAnsi"/>
          <w:u w:val="single"/>
        </w:rPr>
        <w:t>tre strategie di scaling-up</w:t>
      </w:r>
      <w:r w:rsidRPr="00E36D5C">
        <w:rPr>
          <w:rFonts w:cstheme="minorHAnsi"/>
        </w:rPr>
        <w:t xml:space="preserve"> che saranno utili per sviluppare un approccio sistematico al finanziamento e </w:t>
      </w:r>
      <w:r>
        <w:rPr>
          <w:rFonts w:cstheme="minorHAnsi"/>
        </w:rPr>
        <w:t>alla</w:t>
      </w:r>
      <w:r w:rsidRPr="00E36D5C">
        <w:rPr>
          <w:rFonts w:cstheme="minorHAnsi"/>
        </w:rPr>
        <w:t xml:space="preserve"> progett</w:t>
      </w:r>
      <w:r>
        <w:rPr>
          <w:rFonts w:cstheme="minorHAnsi"/>
        </w:rPr>
        <w:t>azione</w:t>
      </w:r>
      <w:r w:rsidRPr="00E36D5C">
        <w:rPr>
          <w:rFonts w:cstheme="minorHAnsi"/>
        </w:rPr>
        <w:t xml:space="preserve"> dopo la fase che può essere descritta come crescita localizzata</w:t>
      </w:r>
      <w:r>
        <w:rPr>
          <w:rFonts w:cstheme="minorHAnsi"/>
        </w:rPr>
        <w:t xml:space="preserve">:  </w:t>
      </w:r>
    </w:p>
    <w:p w14:paraId="6CB24F65" w14:textId="77777777" w:rsidR="00AE2995" w:rsidRPr="00AE2995" w:rsidRDefault="00AE2995" w:rsidP="00B56096">
      <w:pPr>
        <w:spacing w:after="0"/>
        <w:jc w:val="both"/>
        <w:rPr>
          <w:rFonts w:cstheme="minorHAnsi"/>
          <w:sz w:val="10"/>
          <w:szCs w:val="10"/>
        </w:rPr>
      </w:pPr>
    </w:p>
    <w:p w14:paraId="43507387" w14:textId="77777777" w:rsidR="00563F5E" w:rsidRPr="0058047D" w:rsidRDefault="00563F5E" w:rsidP="00563F5E">
      <w:pPr>
        <w:pStyle w:val="Paragrafoelenco"/>
        <w:numPr>
          <w:ilvl w:val="0"/>
          <w:numId w:val="2"/>
        </w:numPr>
        <w:shd w:val="clear" w:color="auto" w:fill="DEEAF6" w:themeFill="accent5" w:themeFillTint="33"/>
        <w:jc w:val="both"/>
        <w:rPr>
          <w:rFonts w:cstheme="minorHAnsi"/>
          <w:b/>
          <w:bCs/>
          <w:sz w:val="20"/>
          <w:szCs w:val="20"/>
        </w:rPr>
      </w:pPr>
      <w:r w:rsidRPr="0058047D">
        <w:rPr>
          <w:rFonts w:cstheme="minorHAnsi"/>
          <w:b/>
          <w:bCs/>
          <w:sz w:val="20"/>
          <w:szCs w:val="20"/>
        </w:rPr>
        <w:t xml:space="preserve">ADOZIONE APERTA: </w:t>
      </w:r>
      <w:r w:rsidRPr="0058047D">
        <w:rPr>
          <w:rFonts w:cstheme="minorHAnsi"/>
          <w:sz w:val="20"/>
          <w:szCs w:val="20"/>
        </w:rPr>
        <w:t>una nuova organizzazione adotta un'innovazione sociale nello spirito del trasferimento di conoscenze;</w:t>
      </w:r>
    </w:p>
    <w:p w14:paraId="006CEB2C" w14:textId="77777777" w:rsidR="00563F5E" w:rsidRPr="0058047D" w:rsidRDefault="00563F5E" w:rsidP="00563F5E">
      <w:pPr>
        <w:pStyle w:val="Paragrafoelenco"/>
        <w:numPr>
          <w:ilvl w:val="0"/>
          <w:numId w:val="2"/>
        </w:numPr>
        <w:shd w:val="clear" w:color="auto" w:fill="DEEAF6" w:themeFill="accent5" w:themeFillTint="33"/>
        <w:jc w:val="both"/>
        <w:rPr>
          <w:rFonts w:cstheme="minorHAnsi"/>
          <w:sz w:val="20"/>
          <w:szCs w:val="20"/>
        </w:rPr>
      </w:pPr>
      <w:r w:rsidRPr="0058047D">
        <w:rPr>
          <w:rFonts w:cstheme="minorHAnsi"/>
          <w:b/>
          <w:bCs/>
          <w:sz w:val="20"/>
          <w:szCs w:val="20"/>
        </w:rPr>
        <w:t xml:space="preserve">AFFILIAZIONE: </w:t>
      </w:r>
      <w:r w:rsidRPr="0058047D">
        <w:rPr>
          <w:rFonts w:cstheme="minorHAnsi"/>
          <w:sz w:val="20"/>
          <w:szCs w:val="20"/>
        </w:rPr>
        <w:t>il proprietario costruisce una partnership con un'altra organizzazione in una nuova sede per soddisfare la domanda locale;</w:t>
      </w:r>
    </w:p>
    <w:p w14:paraId="6D86A463" w14:textId="77777777" w:rsidR="00563F5E" w:rsidRPr="00516930" w:rsidRDefault="00563F5E" w:rsidP="00563F5E">
      <w:pPr>
        <w:pStyle w:val="Paragrafoelenco"/>
        <w:numPr>
          <w:ilvl w:val="0"/>
          <w:numId w:val="2"/>
        </w:numPr>
        <w:shd w:val="clear" w:color="auto" w:fill="DEEAF6" w:themeFill="accent5" w:themeFillTint="33"/>
        <w:jc w:val="both"/>
        <w:rPr>
          <w:rFonts w:cstheme="minorHAnsi"/>
          <w:sz w:val="20"/>
          <w:szCs w:val="20"/>
        </w:rPr>
      </w:pPr>
      <w:r w:rsidRPr="0058047D">
        <w:rPr>
          <w:rFonts w:cstheme="minorHAnsi"/>
          <w:b/>
          <w:bCs/>
          <w:sz w:val="20"/>
          <w:szCs w:val="20"/>
        </w:rPr>
        <w:t xml:space="preserve">RAMIFICAZIONE: </w:t>
      </w:r>
      <w:r w:rsidRPr="0058047D">
        <w:rPr>
          <w:rFonts w:cstheme="minorHAnsi"/>
          <w:sz w:val="20"/>
          <w:szCs w:val="20"/>
        </w:rPr>
        <w:t>il proprietario porta l'innovazione in un nuovo territorio per soddisfare la domanda locale</w:t>
      </w:r>
      <w:r w:rsidRPr="00516930">
        <w:rPr>
          <w:rStyle w:val="Rimandonotaapidipagina"/>
          <w:rFonts w:cstheme="minorHAnsi"/>
          <w:sz w:val="20"/>
          <w:szCs w:val="20"/>
        </w:rPr>
        <w:footnoteReference w:id="5"/>
      </w:r>
      <w:r w:rsidRPr="00516930">
        <w:rPr>
          <w:rFonts w:cstheme="minorHAnsi"/>
          <w:sz w:val="20"/>
          <w:szCs w:val="20"/>
        </w:rPr>
        <w:t xml:space="preserve">. </w:t>
      </w:r>
    </w:p>
    <w:p w14:paraId="615D6D04" w14:textId="77777777" w:rsidR="00563F5E" w:rsidRDefault="00563F5E" w:rsidP="00AE2995">
      <w:pPr>
        <w:spacing w:after="0"/>
        <w:jc w:val="both"/>
        <w:rPr>
          <w:rFonts w:cstheme="minorHAnsi"/>
        </w:rPr>
      </w:pPr>
      <w:r w:rsidRPr="00C97B6B">
        <w:rPr>
          <w:rFonts w:cstheme="minorHAnsi"/>
        </w:rPr>
        <w:t xml:space="preserve">Considerando il processo di crescita dal punto di vista delle organizzazioni che cercano un'innovazione sociale in grado di soddisfare una richiesta politica, la chiave è </w:t>
      </w:r>
      <w:r w:rsidRPr="00C97B6B">
        <w:rPr>
          <w:rFonts w:cstheme="minorHAnsi"/>
          <w:b/>
          <w:bCs/>
        </w:rPr>
        <w:t>l'adozione aperta</w:t>
      </w:r>
      <w:r w:rsidRPr="00C97B6B">
        <w:rPr>
          <w:rFonts w:cstheme="minorHAnsi"/>
        </w:rPr>
        <w:t>.</w:t>
      </w:r>
      <w:r w:rsidRPr="00C97B6B">
        <w:t xml:space="preserve"> </w:t>
      </w:r>
      <w:r>
        <w:t xml:space="preserve">La Commissione ritiene, inoltre, che </w:t>
      </w:r>
      <w:r w:rsidRPr="00C97B6B">
        <w:rPr>
          <w:rFonts w:cstheme="minorHAnsi"/>
        </w:rPr>
        <w:t>questa sia la strada più adatta per la programmazione FSE+</w:t>
      </w:r>
      <w:r>
        <w:rPr>
          <w:rFonts w:cstheme="minorHAnsi"/>
        </w:rPr>
        <w:t xml:space="preserve">, considerato </w:t>
      </w:r>
      <w:r w:rsidRPr="004E58EF">
        <w:rPr>
          <w:rFonts w:cstheme="minorHAnsi"/>
        </w:rPr>
        <w:t xml:space="preserve">che </w:t>
      </w:r>
      <w:r>
        <w:rPr>
          <w:rFonts w:cstheme="minorHAnsi"/>
        </w:rPr>
        <w:t xml:space="preserve">si </w:t>
      </w:r>
      <w:r w:rsidRPr="004E58EF">
        <w:rPr>
          <w:rFonts w:cstheme="minorHAnsi"/>
        </w:rPr>
        <w:t>dov</w:t>
      </w:r>
      <w:r>
        <w:rPr>
          <w:rFonts w:cstheme="minorHAnsi"/>
        </w:rPr>
        <w:t>rebbe</w:t>
      </w:r>
      <w:r w:rsidRPr="004E58EF">
        <w:rPr>
          <w:rFonts w:cstheme="minorHAnsi"/>
        </w:rPr>
        <w:t xml:space="preserve"> mirare ad aumentare l'impatto piuttosto che le organizzazioni</w:t>
      </w:r>
      <w:r>
        <w:rPr>
          <w:rFonts w:cstheme="minorHAnsi"/>
        </w:rPr>
        <w:t xml:space="preserve">. </w:t>
      </w:r>
    </w:p>
    <w:p w14:paraId="582C0BFE" w14:textId="77777777" w:rsidR="00563F5E" w:rsidRDefault="00563F5E" w:rsidP="00AE2995">
      <w:pPr>
        <w:spacing w:after="0"/>
        <w:jc w:val="both"/>
        <w:rPr>
          <w:rFonts w:cstheme="minorHAnsi"/>
          <w:b/>
          <w:bCs/>
        </w:rPr>
      </w:pPr>
      <w:r>
        <w:rPr>
          <w:rFonts w:cstheme="minorHAnsi"/>
        </w:rPr>
        <w:t xml:space="preserve">Il progetto </w:t>
      </w:r>
      <w:r w:rsidRPr="00760079">
        <w:rPr>
          <w:rFonts w:cstheme="minorHAnsi"/>
          <w:b/>
          <w:bCs/>
        </w:rPr>
        <w:t>Madri di Quartiere</w:t>
      </w:r>
      <w:r>
        <w:rPr>
          <w:rFonts w:cstheme="minorHAnsi"/>
        </w:rPr>
        <w:t xml:space="preserve">, la cui innovazione consiste nella formazione delle </w:t>
      </w:r>
      <w:r w:rsidRPr="004945BC">
        <w:rPr>
          <w:rFonts w:cstheme="minorHAnsi"/>
        </w:rPr>
        <w:t>donne migranti</w:t>
      </w:r>
      <w:r>
        <w:rPr>
          <w:rFonts w:cstheme="minorHAnsi"/>
        </w:rPr>
        <w:t xml:space="preserve"> e nel loro impiego </w:t>
      </w:r>
      <w:r w:rsidRPr="004945BC">
        <w:rPr>
          <w:rFonts w:cstheme="minorHAnsi"/>
        </w:rPr>
        <w:t>come intermediarie tra le autorità e le nuove comunità</w:t>
      </w:r>
      <w:r>
        <w:rPr>
          <w:rFonts w:cstheme="minorHAnsi"/>
        </w:rPr>
        <w:t xml:space="preserve">, si è diffuso in modo informale tra le città europee attraverso </w:t>
      </w:r>
      <w:r w:rsidRPr="00C97B6B">
        <w:rPr>
          <w:rFonts w:cstheme="minorHAnsi"/>
          <w:b/>
          <w:bCs/>
        </w:rPr>
        <w:t>l'adozione aperta</w:t>
      </w:r>
      <w:r w:rsidRPr="00406C6F">
        <w:rPr>
          <w:rStyle w:val="Rimandonotaapidipagina"/>
          <w:rFonts w:cstheme="minorHAnsi"/>
        </w:rPr>
        <w:footnoteReference w:id="6"/>
      </w:r>
      <w:r w:rsidRPr="00E044A6">
        <w:rPr>
          <w:rFonts w:cstheme="minorHAnsi"/>
        </w:rPr>
        <w:t>.</w:t>
      </w:r>
      <w:r>
        <w:rPr>
          <w:rFonts w:cstheme="minorHAnsi"/>
          <w:b/>
          <w:bCs/>
        </w:rPr>
        <w:t xml:space="preserve"> </w:t>
      </w:r>
    </w:p>
    <w:p w14:paraId="2CD4EB70" w14:textId="77777777" w:rsidR="00563F5E" w:rsidRDefault="00563F5E" w:rsidP="00AE2995">
      <w:pPr>
        <w:spacing w:after="0"/>
        <w:jc w:val="both"/>
        <w:rPr>
          <w:rFonts w:cstheme="minorHAnsi"/>
        </w:rPr>
      </w:pPr>
      <w:r>
        <w:rPr>
          <w:rFonts w:cstheme="minorHAnsi"/>
        </w:rPr>
        <w:t xml:space="preserve">Il tool kit identifica altresì alcuni </w:t>
      </w:r>
      <w:r w:rsidRPr="00701195">
        <w:rPr>
          <w:rFonts w:cstheme="minorHAnsi"/>
          <w:b/>
          <w:bCs/>
          <w:u w:val="single"/>
        </w:rPr>
        <w:t>blocchi per costruire una chiamata a progetti di Scaling U</w:t>
      </w:r>
      <w:r>
        <w:rPr>
          <w:rFonts w:cstheme="minorHAnsi"/>
          <w:b/>
          <w:bCs/>
          <w:u w:val="single"/>
        </w:rPr>
        <w:t>P</w:t>
      </w:r>
      <w:r>
        <w:rPr>
          <w:rFonts w:cstheme="minorHAnsi"/>
        </w:rPr>
        <w:t>:</w:t>
      </w:r>
    </w:p>
    <w:p w14:paraId="29D3FC20" w14:textId="77777777" w:rsidR="00AE2995" w:rsidRPr="00AE2995" w:rsidRDefault="00AE2995" w:rsidP="00AE2995">
      <w:pPr>
        <w:spacing w:after="0"/>
        <w:jc w:val="both"/>
        <w:rPr>
          <w:rFonts w:cstheme="minorHAnsi"/>
          <w:sz w:val="10"/>
          <w:szCs w:val="10"/>
        </w:rPr>
      </w:pPr>
    </w:p>
    <w:p w14:paraId="7F58EB32"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16930">
        <w:rPr>
          <w:rFonts w:cstheme="minorHAnsi"/>
          <w:b/>
          <w:bCs/>
          <w:sz w:val="21"/>
          <w:szCs w:val="21"/>
        </w:rPr>
        <w:t xml:space="preserve">Quali </w:t>
      </w:r>
      <w:r w:rsidRPr="0058047D">
        <w:rPr>
          <w:rFonts w:cstheme="minorHAnsi"/>
          <w:b/>
          <w:bCs/>
          <w:sz w:val="20"/>
          <w:szCs w:val="20"/>
        </w:rPr>
        <w:t>sfide per la società potrebbe affrontare l'invito allo scaling up?</w:t>
      </w:r>
    </w:p>
    <w:p w14:paraId="1143D042"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8047D">
        <w:rPr>
          <w:rFonts w:cstheme="minorHAnsi"/>
          <w:b/>
          <w:bCs/>
          <w:sz w:val="20"/>
          <w:szCs w:val="20"/>
        </w:rPr>
        <w:t>Quali strategie di scaling-up saranno più rilevanti?</w:t>
      </w:r>
    </w:p>
    <w:p w14:paraId="71992773" w14:textId="77777777" w:rsidR="00563F5E" w:rsidRPr="0058047D" w:rsidRDefault="00563F5E" w:rsidP="00563F5E">
      <w:pPr>
        <w:pStyle w:val="Paragrafoelenco"/>
        <w:numPr>
          <w:ilvl w:val="0"/>
          <w:numId w:val="4"/>
        </w:numPr>
        <w:shd w:val="clear" w:color="auto" w:fill="DEEAF6" w:themeFill="accent5" w:themeFillTint="33"/>
        <w:jc w:val="both"/>
        <w:rPr>
          <w:rFonts w:cstheme="minorHAnsi"/>
          <w:sz w:val="20"/>
          <w:szCs w:val="20"/>
        </w:rPr>
      </w:pPr>
      <w:r w:rsidRPr="0058047D">
        <w:rPr>
          <w:rFonts w:cstheme="minorHAnsi"/>
          <w:sz w:val="20"/>
          <w:szCs w:val="20"/>
        </w:rPr>
        <w:t>Crescita localizzata</w:t>
      </w:r>
    </w:p>
    <w:p w14:paraId="1B8B5ED1" w14:textId="77777777" w:rsidR="00563F5E" w:rsidRPr="0058047D" w:rsidRDefault="00563F5E" w:rsidP="00563F5E">
      <w:pPr>
        <w:pStyle w:val="Paragrafoelenco"/>
        <w:numPr>
          <w:ilvl w:val="0"/>
          <w:numId w:val="4"/>
        </w:numPr>
        <w:shd w:val="clear" w:color="auto" w:fill="DEEAF6" w:themeFill="accent5" w:themeFillTint="33"/>
        <w:jc w:val="both"/>
        <w:rPr>
          <w:rFonts w:cstheme="minorHAnsi"/>
          <w:b/>
          <w:bCs/>
          <w:sz w:val="20"/>
          <w:szCs w:val="20"/>
        </w:rPr>
      </w:pPr>
      <w:r w:rsidRPr="0058047D">
        <w:rPr>
          <w:rFonts w:cstheme="minorHAnsi"/>
          <w:sz w:val="20"/>
          <w:szCs w:val="20"/>
        </w:rPr>
        <w:t>Affiliazione</w:t>
      </w:r>
    </w:p>
    <w:p w14:paraId="4CC12B1A" w14:textId="77777777" w:rsidR="00563F5E" w:rsidRPr="0058047D" w:rsidRDefault="00563F5E" w:rsidP="00563F5E">
      <w:pPr>
        <w:pStyle w:val="Paragrafoelenco"/>
        <w:numPr>
          <w:ilvl w:val="0"/>
          <w:numId w:val="4"/>
        </w:numPr>
        <w:shd w:val="clear" w:color="auto" w:fill="DEEAF6" w:themeFill="accent5" w:themeFillTint="33"/>
        <w:jc w:val="both"/>
        <w:rPr>
          <w:rFonts w:cstheme="minorHAnsi"/>
          <w:sz w:val="20"/>
          <w:szCs w:val="20"/>
        </w:rPr>
      </w:pPr>
      <w:r w:rsidRPr="0058047D">
        <w:rPr>
          <w:rFonts w:cstheme="minorHAnsi"/>
          <w:sz w:val="20"/>
          <w:szCs w:val="20"/>
        </w:rPr>
        <w:t>Ramificazione</w:t>
      </w:r>
    </w:p>
    <w:p w14:paraId="299F609C" w14:textId="77777777" w:rsidR="00563F5E" w:rsidRPr="0058047D" w:rsidRDefault="00563F5E" w:rsidP="00563F5E">
      <w:pPr>
        <w:pStyle w:val="Paragrafoelenco"/>
        <w:numPr>
          <w:ilvl w:val="0"/>
          <w:numId w:val="4"/>
        </w:numPr>
        <w:shd w:val="clear" w:color="auto" w:fill="DEEAF6" w:themeFill="accent5" w:themeFillTint="33"/>
        <w:jc w:val="both"/>
        <w:rPr>
          <w:rFonts w:cstheme="minorHAnsi"/>
          <w:sz w:val="20"/>
          <w:szCs w:val="20"/>
        </w:rPr>
      </w:pPr>
      <w:r w:rsidRPr="0058047D">
        <w:rPr>
          <w:rFonts w:cstheme="minorHAnsi"/>
          <w:sz w:val="20"/>
          <w:szCs w:val="20"/>
        </w:rPr>
        <w:t>Diffusione della conoscenza</w:t>
      </w:r>
    </w:p>
    <w:p w14:paraId="624A042E"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8047D">
        <w:rPr>
          <w:rFonts w:cstheme="minorHAnsi"/>
          <w:b/>
          <w:bCs/>
          <w:sz w:val="20"/>
          <w:szCs w:val="20"/>
        </w:rPr>
        <w:t>Come si dovrebbe modificare una richiesta di scaling up graduale per adattarsi a ciascuna strategia o per indirizzare i promotori a una sola strategia?</w:t>
      </w:r>
    </w:p>
    <w:p w14:paraId="4C8F4BCD"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8047D">
        <w:rPr>
          <w:rFonts w:cstheme="minorHAnsi"/>
          <w:b/>
          <w:bCs/>
          <w:sz w:val="20"/>
          <w:szCs w:val="20"/>
        </w:rPr>
        <w:lastRenderedPageBreak/>
        <w:t>Quale deve essere l'ammissibilità geografica, ovvero l’amministrazione sarà in grado di finanziare un elemento transnazionale del progetto se un'innovazione sociale deve essere scalata da un altro Stato membro?</w:t>
      </w:r>
    </w:p>
    <w:p w14:paraId="305BD150"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8047D">
        <w:rPr>
          <w:rFonts w:cstheme="minorHAnsi"/>
          <w:b/>
          <w:bCs/>
          <w:sz w:val="20"/>
          <w:szCs w:val="20"/>
        </w:rPr>
        <w:t>Che tipo di organizzazione sarà intercettata dall’Avviso c?</w:t>
      </w:r>
    </w:p>
    <w:p w14:paraId="4D79BBBC" w14:textId="77777777" w:rsidR="00563F5E" w:rsidRPr="0058047D" w:rsidRDefault="00563F5E" w:rsidP="00563F5E">
      <w:pPr>
        <w:pStyle w:val="Paragrafoelenco"/>
        <w:numPr>
          <w:ilvl w:val="0"/>
          <w:numId w:val="4"/>
        </w:numPr>
        <w:shd w:val="clear" w:color="auto" w:fill="DEEAF6" w:themeFill="accent5" w:themeFillTint="33"/>
        <w:jc w:val="both"/>
        <w:rPr>
          <w:rFonts w:cstheme="minorHAnsi"/>
          <w:sz w:val="20"/>
          <w:szCs w:val="20"/>
        </w:rPr>
      </w:pPr>
      <w:r w:rsidRPr="0058047D">
        <w:rPr>
          <w:rFonts w:cstheme="minorHAnsi"/>
          <w:sz w:val="20"/>
          <w:szCs w:val="20"/>
        </w:rPr>
        <w:t>Settore pubblico</w:t>
      </w:r>
    </w:p>
    <w:p w14:paraId="5223F4AF" w14:textId="77777777" w:rsidR="00563F5E" w:rsidRPr="0058047D" w:rsidRDefault="00563F5E" w:rsidP="00563F5E">
      <w:pPr>
        <w:pStyle w:val="Paragrafoelenco"/>
        <w:numPr>
          <w:ilvl w:val="0"/>
          <w:numId w:val="4"/>
        </w:numPr>
        <w:shd w:val="clear" w:color="auto" w:fill="DEEAF6" w:themeFill="accent5" w:themeFillTint="33"/>
        <w:jc w:val="both"/>
        <w:rPr>
          <w:rFonts w:cstheme="minorHAnsi"/>
          <w:sz w:val="20"/>
          <w:szCs w:val="20"/>
        </w:rPr>
      </w:pPr>
      <w:r w:rsidRPr="0058047D">
        <w:rPr>
          <w:rFonts w:cstheme="minorHAnsi"/>
          <w:sz w:val="20"/>
          <w:szCs w:val="20"/>
        </w:rPr>
        <w:t>Settore a scopo di lucro</w:t>
      </w:r>
    </w:p>
    <w:p w14:paraId="486ED22A" w14:textId="77777777" w:rsidR="00563F5E" w:rsidRPr="0058047D" w:rsidRDefault="00563F5E" w:rsidP="00563F5E">
      <w:pPr>
        <w:pStyle w:val="Paragrafoelenco"/>
        <w:numPr>
          <w:ilvl w:val="0"/>
          <w:numId w:val="4"/>
        </w:numPr>
        <w:shd w:val="clear" w:color="auto" w:fill="DEEAF6" w:themeFill="accent5" w:themeFillTint="33"/>
        <w:jc w:val="both"/>
        <w:rPr>
          <w:rFonts w:cstheme="minorHAnsi"/>
          <w:sz w:val="20"/>
          <w:szCs w:val="20"/>
        </w:rPr>
      </w:pPr>
      <w:r w:rsidRPr="0058047D">
        <w:rPr>
          <w:rFonts w:cstheme="minorHAnsi"/>
          <w:sz w:val="20"/>
          <w:szCs w:val="20"/>
        </w:rPr>
        <w:t>Settore non profit</w:t>
      </w:r>
    </w:p>
    <w:p w14:paraId="5E816102" w14:textId="77777777" w:rsidR="00563F5E" w:rsidRPr="0058047D" w:rsidRDefault="00563F5E" w:rsidP="00563F5E">
      <w:pPr>
        <w:pStyle w:val="Paragrafoelenco"/>
        <w:numPr>
          <w:ilvl w:val="0"/>
          <w:numId w:val="4"/>
        </w:numPr>
        <w:shd w:val="clear" w:color="auto" w:fill="DEEAF6" w:themeFill="accent5" w:themeFillTint="33"/>
        <w:jc w:val="both"/>
        <w:rPr>
          <w:rFonts w:cstheme="minorHAnsi"/>
          <w:sz w:val="20"/>
          <w:szCs w:val="20"/>
        </w:rPr>
      </w:pPr>
      <w:r w:rsidRPr="0058047D">
        <w:rPr>
          <w:rFonts w:cstheme="minorHAnsi"/>
          <w:sz w:val="20"/>
          <w:szCs w:val="20"/>
        </w:rPr>
        <w:t>Altro</w:t>
      </w:r>
    </w:p>
    <w:p w14:paraId="24737C12" w14:textId="77777777" w:rsidR="00563F5E" w:rsidRPr="0058047D" w:rsidRDefault="00563F5E" w:rsidP="00563F5E">
      <w:pPr>
        <w:pStyle w:val="Paragrafoelenco"/>
        <w:numPr>
          <w:ilvl w:val="0"/>
          <w:numId w:val="3"/>
        </w:numPr>
        <w:shd w:val="clear" w:color="auto" w:fill="DEEAF6" w:themeFill="accent5" w:themeFillTint="33"/>
        <w:jc w:val="both"/>
        <w:rPr>
          <w:rFonts w:cstheme="minorHAnsi"/>
          <w:sz w:val="20"/>
          <w:szCs w:val="20"/>
        </w:rPr>
      </w:pPr>
      <w:r w:rsidRPr="0058047D">
        <w:rPr>
          <w:rFonts w:cstheme="minorHAnsi"/>
          <w:b/>
          <w:bCs/>
          <w:sz w:val="20"/>
          <w:szCs w:val="20"/>
        </w:rPr>
        <w:t>Quale livello di evidenze sarà necessario per finanziare lo scaling up progressivo</w:t>
      </w:r>
      <w:r w:rsidRPr="0058047D">
        <w:rPr>
          <w:rFonts w:cstheme="minorHAnsi"/>
          <w:sz w:val="20"/>
          <w:szCs w:val="20"/>
        </w:rPr>
        <w:t>?</w:t>
      </w:r>
    </w:p>
    <w:p w14:paraId="7D6B790E" w14:textId="77777777" w:rsidR="00563F5E" w:rsidRPr="0058047D" w:rsidRDefault="00563F5E" w:rsidP="00563F5E">
      <w:pPr>
        <w:shd w:val="clear" w:color="auto" w:fill="DEEAF6" w:themeFill="accent5" w:themeFillTint="33"/>
        <w:ind w:left="708"/>
        <w:jc w:val="both"/>
        <w:rPr>
          <w:rFonts w:cstheme="minorHAnsi"/>
          <w:sz w:val="20"/>
          <w:szCs w:val="20"/>
        </w:rPr>
      </w:pPr>
      <w:r w:rsidRPr="0058047D">
        <w:rPr>
          <w:rFonts w:cstheme="minorHAnsi"/>
          <w:sz w:val="20"/>
          <w:szCs w:val="20"/>
        </w:rPr>
        <w:t>0.</w:t>
      </w:r>
      <w:r w:rsidRPr="0058047D">
        <w:rPr>
          <w:rFonts w:cstheme="minorHAnsi"/>
          <w:sz w:val="20"/>
          <w:szCs w:val="20"/>
        </w:rPr>
        <w:tab/>
        <w:t>Descrizione del perché è importante</w:t>
      </w:r>
    </w:p>
    <w:p w14:paraId="1F1008F8" w14:textId="77777777" w:rsidR="00563F5E" w:rsidRPr="0058047D" w:rsidRDefault="00563F5E" w:rsidP="00563F5E">
      <w:pPr>
        <w:shd w:val="clear" w:color="auto" w:fill="DEEAF6" w:themeFill="accent5" w:themeFillTint="33"/>
        <w:ind w:left="708"/>
        <w:jc w:val="both"/>
        <w:rPr>
          <w:rFonts w:cstheme="minorHAnsi"/>
          <w:sz w:val="20"/>
          <w:szCs w:val="20"/>
        </w:rPr>
      </w:pPr>
      <w:r w:rsidRPr="0058047D">
        <w:rPr>
          <w:rFonts w:cstheme="minorHAnsi"/>
          <w:sz w:val="20"/>
          <w:szCs w:val="20"/>
        </w:rPr>
        <w:t>1.</w:t>
      </w:r>
      <w:r w:rsidRPr="0058047D">
        <w:rPr>
          <w:rFonts w:cstheme="minorHAnsi"/>
          <w:sz w:val="20"/>
          <w:szCs w:val="20"/>
        </w:rPr>
        <w:tab/>
        <w:t>Teoria del cambiamento o modello logico</w:t>
      </w:r>
    </w:p>
    <w:p w14:paraId="4534E7BD" w14:textId="77777777" w:rsidR="00563F5E" w:rsidRPr="0058047D" w:rsidRDefault="00563F5E" w:rsidP="00563F5E">
      <w:pPr>
        <w:shd w:val="clear" w:color="auto" w:fill="DEEAF6" w:themeFill="accent5" w:themeFillTint="33"/>
        <w:ind w:left="708"/>
        <w:jc w:val="both"/>
        <w:rPr>
          <w:rFonts w:cstheme="minorHAnsi"/>
          <w:sz w:val="20"/>
          <w:szCs w:val="20"/>
        </w:rPr>
      </w:pPr>
      <w:r w:rsidRPr="0058047D">
        <w:rPr>
          <w:rFonts w:cstheme="minorHAnsi"/>
          <w:sz w:val="20"/>
          <w:szCs w:val="20"/>
        </w:rPr>
        <w:t>2.</w:t>
      </w:r>
      <w:r w:rsidRPr="0058047D">
        <w:rPr>
          <w:rFonts w:cstheme="minorHAnsi"/>
          <w:sz w:val="20"/>
          <w:szCs w:val="20"/>
        </w:rPr>
        <w:tab/>
        <w:t xml:space="preserve">Dati che mostrano un cambiamento positivo </w:t>
      </w:r>
    </w:p>
    <w:p w14:paraId="19AB08BE" w14:textId="77777777" w:rsidR="00563F5E" w:rsidRPr="0058047D" w:rsidRDefault="00563F5E" w:rsidP="00563F5E">
      <w:pPr>
        <w:shd w:val="clear" w:color="auto" w:fill="DEEAF6" w:themeFill="accent5" w:themeFillTint="33"/>
        <w:ind w:left="708"/>
        <w:jc w:val="both"/>
        <w:rPr>
          <w:rFonts w:cstheme="minorHAnsi"/>
          <w:sz w:val="20"/>
          <w:szCs w:val="20"/>
        </w:rPr>
      </w:pPr>
      <w:r w:rsidRPr="0058047D">
        <w:rPr>
          <w:rFonts w:cstheme="minorHAnsi"/>
          <w:sz w:val="20"/>
          <w:szCs w:val="20"/>
        </w:rPr>
        <w:t>3. (A) Metodi alternativi di indagine di causa ed effetto</w:t>
      </w:r>
    </w:p>
    <w:p w14:paraId="517B14A6" w14:textId="77777777" w:rsidR="00563F5E" w:rsidRPr="0058047D" w:rsidRDefault="00563F5E" w:rsidP="00563F5E">
      <w:pPr>
        <w:shd w:val="clear" w:color="auto" w:fill="DEEAF6" w:themeFill="accent5" w:themeFillTint="33"/>
        <w:ind w:left="708"/>
        <w:jc w:val="both"/>
        <w:rPr>
          <w:rFonts w:cstheme="minorHAnsi"/>
          <w:sz w:val="20"/>
          <w:szCs w:val="20"/>
        </w:rPr>
      </w:pPr>
      <w:r w:rsidRPr="0058047D">
        <w:rPr>
          <w:rFonts w:cstheme="minorHAnsi"/>
          <w:sz w:val="20"/>
          <w:szCs w:val="20"/>
        </w:rPr>
        <w:t>3 (B) Una valutazione di impatto controfattuale</w:t>
      </w:r>
    </w:p>
    <w:p w14:paraId="79D403E9" w14:textId="77777777" w:rsidR="00563F5E" w:rsidRPr="0058047D" w:rsidRDefault="00563F5E" w:rsidP="00563F5E">
      <w:pPr>
        <w:shd w:val="clear" w:color="auto" w:fill="DEEAF6" w:themeFill="accent5" w:themeFillTint="33"/>
        <w:ind w:left="708"/>
        <w:jc w:val="both"/>
        <w:rPr>
          <w:rFonts w:cstheme="minorHAnsi"/>
          <w:sz w:val="20"/>
          <w:szCs w:val="20"/>
        </w:rPr>
      </w:pPr>
      <w:r w:rsidRPr="0058047D">
        <w:rPr>
          <w:rFonts w:cstheme="minorHAnsi"/>
          <w:sz w:val="20"/>
          <w:szCs w:val="20"/>
        </w:rPr>
        <w:t>4.</w:t>
      </w:r>
      <w:r w:rsidRPr="0058047D">
        <w:rPr>
          <w:rFonts w:cstheme="minorHAnsi"/>
          <w:sz w:val="20"/>
          <w:szCs w:val="20"/>
        </w:rPr>
        <w:tab/>
        <w:t>Repliche multiple con valutazioni controfattuali indipendenti</w:t>
      </w:r>
    </w:p>
    <w:p w14:paraId="55A6F927" w14:textId="77777777" w:rsidR="00563F5E" w:rsidRPr="0058047D" w:rsidRDefault="00563F5E" w:rsidP="00563F5E">
      <w:pPr>
        <w:shd w:val="clear" w:color="auto" w:fill="DEEAF6" w:themeFill="accent5" w:themeFillTint="33"/>
        <w:ind w:left="708"/>
        <w:jc w:val="both"/>
        <w:rPr>
          <w:rFonts w:cstheme="minorHAnsi"/>
          <w:sz w:val="20"/>
          <w:szCs w:val="20"/>
        </w:rPr>
      </w:pPr>
      <w:r w:rsidRPr="0058047D">
        <w:rPr>
          <w:rFonts w:cstheme="minorHAnsi"/>
          <w:sz w:val="20"/>
          <w:szCs w:val="20"/>
        </w:rPr>
        <w:t>5.</w:t>
      </w:r>
      <w:r w:rsidRPr="0058047D">
        <w:rPr>
          <w:rFonts w:cstheme="minorHAnsi"/>
          <w:sz w:val="20"/>
          <w:szCs w:val="20"/>
        </w:rPr>
        <w:tab/>
        <w:t>Manuali per garantire una replica coerente</w:t>
      </w:r>
    </w:p>
    <w:p w14:paraId="01B14296"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8047D">
        <w:rPr>
          <w:rFonts w:cstheme="minorHAnsi"/>
          <w:b/>
          <w:bCs/>
          <w:sz w:val="20"/>
          <w:szCs w:val="20"/>
        </w:rPr>
        <w:t>I criteri di selezione</w:t>
      </w:r>
    </w:p>
    <w:p w14:paraId="085419CF"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8047D">
        <w:rPr>
          <w:rFonts w:cstheme="minorHAnsi"/>
          <w:b/>
          <w:bCs/>
          <w:sz w:val="20"/>
          <w:szCs w:val="20"/>
        </w:rPr>
        <w:t>Qual è il budget complessivo e per progetto?</w:t>
      </w:r>
    </w:p>
    <w:p w14:paraId="1D6EDF37"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8047D">
        <w:rPr>
          <w:rFonts w:cstheme="minorHAnsi"/>
          <w:b/>
          <w:bCs/>
          <w:sz w:val="20"/>
          <w:szCs w:val="20"/>
        </w:rPr>
        <w:t>Qual è la durata prevista del progetto?</w:t>
      </w:r>
    </w:p>
    <w:p w14:paraId="4175F040" w14:textId="77777777" w:rsidR="00563F5E" w:rsidRPr="0058047D" w:rsidRDefault="00563F5E" w:rsidP="00563F5E">
      <w:pPr>
        <w:pStyle w:val="Paragrafoelenco"/>
        <w:numPr>
          <w:ilvl w:val="0"/>
          <w:numId w:val="3"/>
        </w:numPr>
        <w:shd w:val="clear" w:color="auto" w:fill="DEEAF6" w:themeFill="accent5" w:themeFillTint="33"/>
        <w:jc w:val="both"/>
        <w:rPr>
          <w:rFonts w:cstheme="minorHAnsi"/>
          <w:b/>
          <w:bCs/>
          <w:sz w:val="20"/>
          <w:szCs w:val="20"/>
        </w:rPr>
      </w:pPr>
      <w:r w:rsidRPr="0058047D">
        <w:rPr>
          <w:rFonts w:cstheme="minorHAnsi"/>
          <w:b/>
          <w:bCs/>
          <w:sz w:val="20"/>
          <w:szCs w:val="20"/>
        </w:rPr>
        <w:t>Quali sono i requisiti di rendicontazione e il budget per la valutazione?</w:t>
      </w:r>
    </w:p>
    <w:p w14:paraId="648EA971" w14:textId="77777777" w:rsidR="00563F5E" w:rsidRDefault="00563F5E" w:rsidP="007B7551">
      <w:pPr>
        <w:spacing w:after="0"/>
        <w:jc w:val="both"/>
        <w:rPr>
          <w:rFonts w:cstheme="minorHAnsi"/>
        </w:rPr>
      </w:pPr>
      <w:r w:rsidRPr="00C94C2D">
        <w:rPr>
          <w:rFonts w:cstheme="minorHAnsi"/>
        </w:rPr>
        <w:t xml:space="preserve">La </w:t>
      </w:r>
      <w:r w:rsidRPr="00C94C2D">
        <w:rPr>
          <w:rFonts w:cstheme="minorHAnsi"/>
          <w:b/>
          <w:bCs/>
          <w:color w:val="4472C4" w:themeColor="accent1"/>
        </w:rPr>
        <w:t>sesta fase</w:t>
      </w:r>
      <w:r w:rsidRPr="00C94C2D">
        <w:rPr>
          <w:rFonts w:cstheme="minorHAnsi"/>
          <w:color w:val="4472C4" w:themeColor="accent1"/>
        </w:rPr>
        <w:t xml:space="preserve"> </w:t>
      </w:r>
      <w:r w:rsidRPr="00C94C2D">
        <w:rPr>
          <w:rFonts w:cstheme="minorHAnsi"/>
        </w:rPr>
        <w:t>riguarda la promozione dell'</w:t>
      </w:r>
      <w:r w:rsidRPr="00C94C2D">
        <w:rPr>
          <w:rFonts w:cstheme="minorHAnsi"/>
          <w:color w:val="4472C4" w:themeColor="accent1"/>
          <w:u w:val="single"/>
        </w:rPr>
        <w:t>apprendimento continuo</w:t>
      </w:r>
      <w:r>
        <w:rPr>
          <w:rFonts w:cstheme="minorHAnsi"/>
          <w:color w:val="4472C4" w:themeColor="accent1"/>
          <w:u w:val="single"/>
        </w:rPr>
        <w:t>:</w:t>
      </w:r>
      <w:r w:rsidRPr="00C94C2D">
        <w:rPr>
          <w:rFonts w:cstheme="minorHAnsi"/>
          <w:color w:val="4472C4" w:themeColor="accent1"/>
        </w:rPr>
        <w:t xml:space="preserve"> </w:t>
      </w:r>
      <w:r>
        <w:rPr>
          <w:rFonts w:cstheme="minorHAnsi"/>
        </w:rPr>
        <w:t>l</w:t>
      </w:r>
      <w:r w:rsidRPr="00C94C2D">
        <w:rPr>
          <w:rFonts w:cstheme="minorHAnsi"/>
        </w:rPr>
        <w:t xml:space="preserve">'apprendimento continuo </w:t>
      </w:r>
      <w:r>
        <w:rPr>
          <w:rFonts w:cstheme="minorHAnsi"/>
        </w:rPr>
        <w:t>consente</w:t>
      </w:r>
      <w:r w:rsidRPr="00C94C2D">
        <w:rPr>
          <w:rFonts w:cstheme="minorHAnsi"/>
        </w:rPr>
        <w:t xml:space="preserve"> </w:t>
      </w:r>
      <w:r>
        <w:rPr>
          <w:rFonts w:cstheme="minorHAnsi"/>
        </w:rPr>
        <w:t>al</w:t>
      </w:r>
      <w:r w:rsidRPr="00C94C2D">
        <w:rPr>
          <w:rFonts w:cstheme="minorHAnsi"/>
        </w:rPr>
        <w:t xml:space="preserve">l'innovazione </w:t>
      </w:r>
      <w:r>
        <w:rPr>
          <w:rFonts w:cstheme="minorHAnsi"/>
        </w:rPr>
        <w:t>d</w:t>
      </w:r>
      <w:r w:rsidRPr="00C94C2D">
        <w:rPr>
          <w:rFonts w:cstheme="minorHAnsi"/>
        </w:rPr>
        <w:t>i adatta</w:t>
      </w:r>
      <w:r>
        <w:rPr>
          <w:rFonts w:cstheme="minorHAnsi"/>
        </w:rPr>
        <w:t>rsi</w:t>
      </w:r>
      <w:r w:rsidRPr="00C94C2D">
        <w:rPr>
          <w:rFonts w:cstheme="minorHAnsi"/>
        </w:rPr>
        <w:t xml:space="preserve"> in risposta alle sfide e </w:t>
      </w:r>
      <w:r>
        <w:rPr>
          <w:rFonts w:cstheme="minorHAnsi"/>
        </w:rPr>
        <w:t>d</w:t>
      </w:r>
      <w:r w:rsidRPr="00C94C2D">
        <w:rPr>
          <w:rFonts w:cstheme="minorHAnsi"/>
        </w:rPr>
        <w:t>i evolve</w:t>
      </w:r>
      <w:r>
        <w:rPr>
          <w:rFonts w:cstheme="minorHAnsi"/>
        </w:rPr>
        <w:t>rsi</w:t>
      </w:r>
      <w:r w:rsidRPr="00C94C2D">
        <w:rPr>
          <w:rFonts w:cstheme="minorHAnsi"/>
        </w:rPr>
        <w:t xml:space="preserve"> in un'innovazione sociale più efficace</w:t>
      </w:r>
      <w:r>
        <w:rPr>
          <w:rFonts w:cstheme="minorHAnsi"/>
        </w:rPr>
        <w:t xml:space="preserve">. </w:t>
      </w:r>
      <w:r w:rsidRPr="00670FF5">
        <w:rPr>
          <w:rFonts w:cstheme="minorHAnsi"/>
        </w:rPr>
        <w:t>Gli inviti a presentare progetti e le convenzioni di sovvenzione dovrebbero essere</w:t>
      </w:r>
      <w:r>
        <w:rPr>
          <w:rFonts w:cstheme="minorHAnsi"/>
        </w:rPr>
        <w:t>, quindi,</w:t>
      </w:r>
      <w:r w:rsidRPr="00670FF5">
        <w:rPr>
          <w:rFonts w:cstheme="minorHAnsi"/>
        </w:rPr>
        <w:t xml:space="preserve"> concepiti in modo da facilitare e introdurre tale apprendimento</w:t>
      </w:r>
      <w:r>
        <w:rPr>
          <w:rFonts w:cstheme="minorHAnsi"/>
        </w:rPr>
        <w:t xml:space="preserve">. </w:t>
      </w:r>
    </w:p>
    <w:p w14:paraId="500742A5" w14:textId="77777777" w:rsidR="00563F5E" w:rsidRDefault="00563F5E" w:rsidP="007B7551">
      <w:pPr>
        <w:spacing w:after="0"/>
        <w:jc w:val="both"/>
        <w:rPr>
          <w:rFonts w:cstheme="minorHAnsi"/>
        </w:rPr>
      </w:pPr>
      <w:r>
        <w:rPr>
          <w:rFonts w:cstheme="minorHAnsi"/>
        </w:rPr>
        <w:t>La guida CE</w:t>
      </w:r>
      <w:r w:rsidRPr="008F670A">
        <w:t xml:space="preserve"> </w:t>
      </w:r>
      <w:r>
        <w:rPr>
          <w:rFonts w:cstheme="minorHAnsi"/>
        </w:rPr>
        <w:t>s</w:t>
      </w:r>
      <w:r w:rsidRPr="008F670A">
        <w:rPr>
          <w:rFonts w:cstheme="minorHAnsi"/>
        </w:rPr>
        <w:t>uggeri</w:t>
      </w:r>
      <w:r>
        <w:rPr>
          <w:rFonts w:cstheme="minorHAnsi"/>
        </w:rPr>
        <w:t>sce</w:t>
      </w:r>
      <w:r w:rsidRPr="008F670A">
        <w:rPr>
          <w:rFonts w:cstheme="minorHAnsi"/>
        </w:rPr>
        <w:t xml:space="preserve"> un framework che aiuti i progetti di scale-up a definire, pianificare e navigare in un processo di apprendimento</w:t>
      </w:r>
      <w:r>
        <w:rPr>
          <w:rFonts w:cstheme="minorHAnsi"/>
        </w:rPr>
        <w:t xml:space="preserve"> (</w:t>
      </w:r>
      <w:r w:rsidRPr="00A50D65">
        <w:rPr>
          <w:rFonts w:cstheme="minorHAnsi"/>
          <w:i/>
          <w:iCs/>
        </w:rPr>
        <w:t>cfr. figura 5 pag. 45</w:t>
      </w:r>
      <w:r>
        <w:rPr>
          <w:rFonts w:cstheme="minorHAnsi"/>
        </w:rPr>
        <w:t xml:space="preserve">). </w:t>
      </w:r>
    </w:p>
    <w:p w14:paraId="419491AD" w14:textId="77777777" w:rsidR="00563F5E" w:rsidRDefault="00563F5E" w:rsidP="007B7551">
      <w:pPr>
        <w:spacing w:after="0"/>
        <w:jc w:val="both"/>
        <w:rPr>
          <w:rFonts w:cstheme="minorHAnsi"/>
        </w:rPr>
      </w:pPr>
      <w:r w:rsidRPr="00282015">
        <w:rPr>
          <w:rFonts w:cstheme="minorHAnsi"/>
        </w:rPr>
        <w:t xml:space="preserve">Nelle varie fasi del progetto di scaling up, i beneficiari e l'autorità di gestione o l'organismo intermedio dovrebbero organizzare </w:t>
      </w:r>
      <w:r>
        <w:rPr>
          <w:rFonts w:cstheme="minorHAnsi"/>
        </w:rPr>
        <w:t>analisi</w:t>
      </w:r>
      <w:r w:rsidRPr="00282015">
        <w:rPr>
          <w:rFonts w:cstheme="minorHAnsi"/>
        </w:rPr>
        <w:t xml:space="preserve"> </w:t>
      </w:r>
      <w:r>
        <w:rPr>
          <w:rFonts w:cstheme="minorHAnsi"/>
        </w:rPr>
        <w:t>sensoriali</w:t>
      </w:r>
      <w:r w:rsidRPr="00282015">
        <w:rPr>
          <w:rFonts w:cstheme="minorHAnsi"/>
        </w:rPr>
        <w:t>, in cui diverse parti interessate si riuniscono per rivedere i dati raccolti dalla loro indagine (</w:t>
      </w:r>
      <w:r w:rsidRPr="00A50D65">
        <w:rPr>
          <w:rFonts w:cstheme="minorHAnsi"/>
          <w:i/>
          <w:iCs/>
        </w:rPr>
        <w:t>cfr. tabella 4</w:t>
      </w:r>
      <w:r>
        <w:rPr>
          <w:rFonts w:cstheme="minorHAnsi"/>
          <w:i/>
          <w:iCs/>
        </w:rPr>
        <w:t xml:space="preserve"> pag. 45</w:t>
      </w:r>
      <w:r w:rsidRPr="00282015">
        <w:rPr>
          <w:rFonts w:cstheme="minorHAnsi"/>
        </w:rPr>
        <w:t>). Ciò aiuta i beneficiari a verificare i progressi e ottenere prospettive diverse sui dati</w:t>
      </w:r>
      <w:r>
        <w:rPr>
          <w:rFonts w:cstheme="minorHAnsi"/>
        </w:rPr>
        <w:t xml:space="preserve">. </w:t>
      </w:r>
      <w:r w:rsidRPr="00BD5BD5">
        <w:rPr>
          <w:rFonts w:cstheme="minorHAnsi"/>
        </w:rPr>
        <w:t xml:space="preserve">Il sondaggio e </w:t>
      </w:r>
      <w:r>
        <w:rPr>
          <w:rFonts w:cstheme="minorHAnsi"/>
        </w:rPr>
        <w:t>l’analisi</w:t>
      </w:r>
      <w:r w:rsidRPr="00BD5BD5">
        <w:rPr>
          <w:rFonts w:cstheme="minorHAnsi"/>
        </w:rPr>
        <w:t xml:space="preserve"> </w:t>
      </w:r>
      <w:r>
        <w:rPr>
          <w:rFonts w:cstheme="minorHAnsi"/>
        </w:rPr>
        <w:t>sensoriale</w:t>
      </w:r>
      <w:r w:rsidRPr="00BD5BD5">
        <w:rPr>
          <w:rFonts w:cstheme="minorHAnsi"/>
        </w:rPr>
        <w:t xml:space="preserve"> po</w:t>
      </w:r>
      <w:r>
        <w:rPr>
          <w:rFonts w:cstheme="minorHAnsi"/>
        </w:rPr>
        <w:t>ssono anche</w:t>
      </w:r>
      <w:r w:rsidRPr="00BD5BD5">
        <w:rPr>
          <w:rFonts w:cstheme="minorHAnsi"/>
        </w:rPr>
        <w:t xml:space="preserve"> generare nuove idee e innovazioni, che potrebbero richiedere il finanziamento di una nuova fase pilota nell'ambito di un diverso invito a presentare proposte del FSE+.</w:t>
      </w:r>
    </w:p>
    <w:p w14:paraId="7BA57C9A" w14:textId="77777777" w:rsidR="00563F5E" w:rsidRDefault="00563F5E" w:rsidP="007B7551">
      <w:pPr>
        <w:spacing w:after="0"/>
        <w:jc w:val="both"/>
        <w:rPr>
          <w:rFonts w:cstheme="minorHAnsi"/>
          <w:b/>
          <w:bCs/>
        </w:rPr>
      </w:pPr>
      <w:r>
        <w:rPr>
          <w:rFonts w:cstheme="minorHAnsi"/>
        </w:rPr>
        <w:t xml:space="preserve">Il </w:t>
      </w:r>
      <w:r w:rsidRPr="00DB2511">
        <w:rPr>
          <w:rFonts w:cstheme="minorHAnsi"/>
          <w:u w:val="single"/>
        </w:rPr>
        <w:t>Portogallo</w:t>
      </w:r>
      <w:r>
        <w:rPr>
          <w:rFonts w:cstheme="minorHAnsi"/>
        </w:rPr>
        <w:t xml:space="preserve"> ha messo a punto un metodo per </w:t>
      </w:r>
      <w:r>
        <w:rPr>
          <w:rFonts w:cstheme="minorHAnsi"/>
          <w:b/>
          <w:bCs/>
        </w:rPr>
        <w:t>m</w:t>
      </w:r>
      <w:r w:rsidRPr="00DB2511">
        <w:rPr>
          <w:rFonts w:cstheme="minorHAnsi"/>
          <w:b/>
          <w:bCs/>
        </w:rPr>
        <w:t>isurare l'impatto sociale nell'FSE</w:t>
      </w:r>
      <w:r>
        <w:rPr>
          <w:rFonts w:cstheme="minorHAnsi"/>
          <w:b/>
          <w:bCs/>
        </w:rPr>
        <w:t xml:space="preserve">. </w:t>
      </w:r>
    </w:p>
    <w:p w14:paraId="7F3B9433" w14:textId="77777777" w:rsidR="007B7551" w:rsidRPr="007B7551" w:rsidRDefault="007B7551" w:rsidP="007B7551">
      <w:pPr>
        <w:spacing w:after="0"/>
        <w:jc w:val="both"/>
        <w:rPr>
          <w:rFonts w:cstheme="minorHAnsi"/>
          <w:b/>
          <w:bCs/>
          <w:sz w:val="10"/>
          <w:szCs w:val="10"/>
        </w:rPr>
      </w:pPr>
    </w:p>
    <w:p w14:paraId="16AA0939" w14:textId="77777777" w:rsidR="00563F5E" w:rsidRPr="00C42C24" w:rsidRDefault="00563F5E" w:rsidP="00563F5E">
      <w:pPr>
        <w:shd w:val="clear" w:color="auto" w:fill="DEEAF6" w:themeFill="accent5" w:themeFillTint="33"/>
        <w:jc w:val="both"/>
        <w:rPr>
          <w:rFonts w:cstheme="minorHAnsi"/>
          <w:sz w:val="20"/>
          <w:szCs w:val="20"/>
        </w:rPr>
      </w:pPr>
      <w:r w:rsidRPr="00C42C24">
        <w:rPr>
          <w:rFonts w:cstheme="minorHAnsi"/>
          <w:sz w:val="20"/>
          <w:szCs w:val="20"/>
        </w:rPr>
        <w:t>Sono state, in particolare, sviluppate cinque domande sull'impatto di un determinato progetto di innovazione sociale sulla vita di un individuo nei settori dell'autonomia personale, del benessere, delle relazioni sociali, della crescita personale, e sul potenziale di quell'individuo di avere un effetto positivo sulla vita di altre persone.</w:t>
      </w:r>
    </w:p>
    <w:p w14:paraId="14308B21" w14:textId="77777777" w:rsidR="00563F5E" w:rsidRDefault="00563F5E" w:rsidP="00563F5E">
      <w:pPr>
        <w:shd w:val="clear" w:color="auto" w:fill="DEEAF6" w:themeFill="accent5" w:themeFillTint="33"/>
        <w:jc w:val="both"/>
        <w:rPr>
          <w:rFonts w:cstheme="minorHAnsi"/>
        </w:rPr>
      </w:pPr>
      <w:r w:rsidRPr="00C42C24">
        <w:rPr>
          <w:rFonts w:cstheme="minorHAnsi"/>
          <w:sz w:val="20"/>
          <w:szCs w:val="20"/>
        </w:rPr>
        <w:t>L'ultimo di questi è significativo per sottolineare l'importanza che gli utenti dei servizi non siano solo destinatari ma cittadini attivi. Per ciascuna di queste cinque domande, i partecipanti hanno tre risposte: nessun cambiamento; un piccolo cambiamento positivo; sostanziale cambiamento positivo</w:t>
      </w:r>
      <w:r>
        <w:rPr>
          <w:rFonts w:cstheme="minorHAnsi"/>
        </w:rPr>
        <w:t xml:space="preserve">. </w:t>
      </w:r>
    </w:p>
    <w:p w14:paraId="2556260A" w14:textId="77777777" w:rsidR="00563F5E" w:rsidRPr="00C21861" w:rsidRDefault="00563F5E" w:rsidP="008315C6">
      <w:pPr>
        <w:spacing w:after="0"/>
        <w:jc w:val="both"/>
        <w:rPr>
          <w:rFonts w:cstheme="minorHAnsi"/>
        </w:rPr>
      </w:pPr>
      <w:r>
        <w:rPr>
          <w:rFonts w:cstheme="minorHAnsi"/>
        </w:rPr>
        <w:t xml:space="preserve">Il </w:t>
      </w:r>
      <w:r w:rsidRPr="00340C76">
        <w:rPr>
          <w:rFonts w:cstheme="minorHAnsi"/>
          <w:b/>
          <w:bCs/>
          <w:color w:val="4472C4" w:themeColor="accent1"/>
        </w:rPr>
        <w:t>settimo step</w:t>
      </w:r>
      <w:r w:rsidRPr="00340C76">
        <w:rPr>
          <w:rFonts w:cstheme="minorHAnsi"/>
          <w:color w:val="4472C4" w:themeColor="accent1"/>
        </w:rPr>
        <w:t xml:space="preserve"> </w:t>
      </w:r>
      <w:r>
        <w:rPr>
          <w:rFonts w:cstheme="minorHAnsi"/>
        </w:rPr>
        <w:t xml:space="preserve">riguarda, infine, il </w:t>
      </w:r>
      <w:r w:rsidRPr="00340C76">
        <w:rPr>
          <w:rFonts w:cstheme="minorHAnsi"/>
          <w:color w:val="4472C4" w:themeColor="accent1"/>
          <w:u w:val="single"/>
        </w:rPr>
        <w:t>mainstreaming</w:t>
      </w:r>
      <w:r w:rsidRPr="00C21861">
        <w:rPr>
          <w:rFonts w:cstheme="minorHAnsi"/>
        </w:rPr>
        <w:t>.</w:t>
      </w:r>
      <w:r w:rsidRPr="00C21861">
        <w:rPr>
          <w:rFonts w:cstheme="minorHAnsi"/>
          <w:color w:val="4472C4" w:themeColor="accent1"/>
        </w:rPr>
        <w:t xml:space="preserve"> </w:t>
      </w:r>
      <w:r w:rsidRPr="00C21861">
        <w:rPr>
          <w:rFonts w:cstheme="minorHAnsi"/>
        </w:rPr>
        <w:t>In qualità di finanziatore e sulla base delle disposizioni dell'articolo 14</w:t>
      </w:r>
      <w:r>
        <w:rPr>
          <w:rFonts w:cstheme="minorHAnsi"/>
        </w:rPr>
        <w:t xml:space="preserve"> del Reg. FSE</w:t>
      </w:r>
      <w:r w:rsidRPr="00C21861">
        <w:rPr>
          <w:rFonts w:cstheme="minorHAnsi"/>
        </w:rPr>
        <w:t>, un'autorità di gestione può mobilitare risorse aiutando a integrare un'innovazione sociale su larga scala nell'ambito delle politiche d</w:t>
      </w:r>
      <w:r>
        <w:rPr>
          <w:rFonts w:cstheme="minorHAnsi"/>
        </w:rPr>
        <w:t xml:space="preserve">el </w:t>
      </w:r>
      <w:r w:rsidRPr="00C21861">
        <w:rPr>
          <w:rFonts w:cstheme="minorHAnsi"/>
        </w:rPr>
        <w:t>FSE in risposta alla domanda dei decisori politici.</w:t>
      </w:r>
    </w:p>
    <w:p w14:paraId="74FE182F" w14:textId="77777777" w:rsidR="00563F5E" w:rsidRDefault="00563F5E" w:rsidP="008315C6">
      <w:pPr>
        <w:spacing w:after="0"/>
        <w:jc w:val="both"/>
        <w:rPr>
          <w:rFonts w:cstheme="minorHAnsi"/>
        </w:rPr>
      </w:pPr>
      <w:r w:rsidRPr="00C21861">
        <w:rPr>
          <w:rFonts w:cstheme="minorHAnsi"/>
        </w:rPr>
        <w:t xml:space="preserve">L'integrazione verticale ("adozione coerente") richiederebbe che l'autorità di gestione del FSE+ operi in partenariato con i beneficiari e i responsabili politici pertinenti. A loro volta, i beneficiari devono accettare </w:t>
      </w:r>
      <w:r w:rsidRPr="00C21861">
        <w:rPr>
          <w:rFonts w:cstheme="minorHAnsi"/>
        </w:rPr>
        <w:lastRenderedPageBreak/>
        <w:t>che è più probabile che il mainstreaming coinvolga il loro modello che esce dalla loro sfera di controllo, assumendo un percorso di adozione su larga scala.</w:t>
      </w:r>
    </w:p>
    <w:p w14:paraId="52F2B903" w14:textId="77777777" w:rsidR="00563F5E" w:rsidRDefault="00563F5E" w:rsidP="000F4084">
      <w:pPr>
        <w:spacing w:after="0"/>
        <w:jc w:val="both"/>
        <w:rPr>
          <w:rFonts w:cstheme="minorHAnsi"/>
        </w:rPr>
      </w:pPr>
      <w:r>
        <w:rPr>
          <w:rFonts w:cstheme="minorHAnsi"/>
        </w:rPr>
        <w:t xml:space="preserve">Allo scopo la guida fornisce uno strumento, per sostenere il mainstream da parte delle AdG, basato sulle seguenti domande: </w:t>
      </w:r>
    </w:p>
    <w:p w14:paraId="32F098C7" w14:textId="77777777" w:rsidR="000F4084" w:rsidRPr="000F4084" w:rsidRDefault="000F4084" w:rsidP="000F4084">
      <w:pPr>
        <w:spacing w:after="0"/>
        <w:jc w:val="both"/>
        <w:rPr>
          <w:rFonts w:cstheme="minorHAnsi"/>
          <w:sz w:val="10"/>
          <w:szCs w:val="10"/>
        </w:rPr>
      </w:pPr>
    </w:p>
    <w:p w14:paraId="44B07E55" w14:textId="77777777" w:rsidR="00563F5E" w:rsidRPr="00FE0D6C" w:rsidRDefault="00563F5E" w:rsidP="00563F5E">
      <w:pPr>
        <w:shd w:val="clear" w:color="auto" w:fill="DEEAF6" w:themeFill="accent5" w:themeFillTint="33"/>
        <w:jc w:val="both"/>
        <w:rPr>
          <w:rFonts w:cstheme="minorHAnsi"/>
          <w:sz w:val="20"/>
          <w:szCs w:val="20"/>
        </w:rPr>
      </w:pPr>
      <w:r w:rsidRPr="000E1565">
        <w:rPr>
          <w:rFonts w:cstheme="minorHAnsi"/>
          <w:color w:val="4472C4" w:themeColor="accent1"/>
        </w:rPr>
        <w:t>1</w:t>
      </w:r>
      <w:r>
        <w:rPr>
          <w:rFonts w:cstheme="minorHAnsi"/>
        </w:rPr>
        <w:t>.</w:t>
      </w:r>
      <w:r w:rsidRPr="00FE0D6C">
        <w:rPr>
          <w:rFonts w:cstheme="minorHAnsi"/>
          <w:sz w:val="20"/>
          <w:szCs w:val="20"/>
        </w:rPr>
        <w:t>Cos’è l’innovazione sociale?</w:t>
      </w:r>
    </w:p>
    <w:p w14:paraId="41EB5F57" w14:textId="77777777" w:rsidR="00563F5E" w:rsidRPr="00FE0D6C" w:rsidRDefault="00563F5E" w:rsidP="00563F5E">
      <w:pPr>
        <w:shd w:val="clear" w:color="auto" w:fill="DEEAF6" w:themeFill="accent5" w:themeFillTint="33"/>
        <w:jc w:val="both"/>
        <w:rPr>
          <w:rFonts w:cstheme="minorHAnsi"/>
          <w:sz w:val="20"/>
          <w:szCs w:val="20"/>
        </w:rPr>
      </w:pPr>
      <w:r w:rsidRPr="00FE0D6C">
        <w:rPr>
          <w:rFonts w:cstheme="minorHAnsi"/>
          <w:color w:val="4472C4" w:themeColor="accent1"/>
          <w:sz w:val="20"/>
          <w:szCs w:val="20"/>
        </w:rPr>
        <w:t>2</w:t>
      </w:r>
      <w:r w:rsidRPr="00FE0D6C">
        <w:rPr>
          <w:rFonts w:cstheme="minorHAnsi"/>
          <w:sz w:val="20"/>
          <w:szCs w:val="20"/>
        </w:rPr>
        <w:t>. Qual è il tuo viaggio di scaling up?</w:t>
      </w:r>
    </w:p>
    <w:p w14:paraId="7DB56BFC" w14:textId="77777777" w:rsidR="00563F5E" w:rsidRPr="00FE0D6C" w:rsidRDefault="00563F5E" w:rsidP="00563F5E">
      <w:pPr>
        <w:shd w:val="clear" w:color="auto" w:fill="DEEAF6" w:themeFill="accent5" w:themeFillTint="33"/>
        <w:jc w:val="both"/>
        <w:rPr>
          <w:rFonts w:cstheme="minorHAnsi"/>
          <w:sz w:val="20"/>
          <w:szCs w:val="20"/>
        </w:rPr>
      </w:pPr>
      <w:r w:rsidRPr="00FE0D6C">
        <w:rPr>
          <w:rFonts w:cstheme="minorHAnsi"/>
          <w:color w:val="4472C4" w:themeColor="accent1"/>
          <w:sz w:val="20"/>
          <w:szCs w:val="20"/>
        </w:rPr>
        <w:t>3</w:t>
      </w:r>
      <w:r w:rsidRPr="00FE0D6C">
        <w:rPr>
          <w:rFonts w:cstheme="minorHAnsi"/>
          <w:sz w:val="20"/>
          <w:szCs w:val="20"/>
        </w:rPr>
        <w:t xml:space="preserve">. Quali sono i fattori del tuo successo? </w:t>
      </w:r>
    </w:p>
    <w:p w14:paraId="33FCAB84" w14:textId="77777777" w:rsidR="00563F5E" w:rsidRDefault="00563F5E" w:rsidP="00563F5E">
      <w:pPr>
        <w:jc w:val="both"/>
        <w:rPr>
          <w:rFonts w:cstheme="minorHAnsi"/>
          <w:b/>
          <w:bCs/>
          <w:color w:val="4472C4" w:themeColor="accent1"/>
        </w:rPr>
      </w:pPr>
    </w:p>
    <w:p w14:paraId="7F4CC24A" w14:textId="331E2955" w:rsidR="00563F5E" w:rsidRDefault="00563F5E" w:rsidP="00511E8A">
      <w:pPr>
        <w:shd w:val="clear" w:color="auto" w:fill="92D050"/>
        <w:autoSpaceDE w:val="0"/>
        <w:autoSpaceDN w:val="0"/>
        <w:adjustRightInd w:val="0"/>
        <w:spacing w:after="0" w:line="240" w:lineRule="auto"/>
        <w:jc w:val="center"/>
        <w:rPr>
          <w:rFonts w:cstheme="minorHAnsi"/>
          <w:b/>
          <w:bCs/>
          <w:color w:val="002060"/>
        </w:rPr>
      </w:pPr>
    </w:p>
    <w:p w14:paraId="47FCD1F2" w14:textId="47070BFD" w:rsidR="00511E8A" w:rsidRPr="00511E8A" w:rsidRDefault="00511E8A" w:rsidP="00511E8A">
      <w:pPr>
        <w:shd w:val="clear" w:color="auto" w:fill="92D050"/>
        <w:autoSpaceDE w:val="0"/>
        <w:autoSpaceDN w:val="0"/>
        <w:adjustRightInd w:val="0"/>
        <w:spacing w:after="0" w:line="240" w:lineRule="auto"/>
        <w:jc w:val="center"/>
        <w:rPr>
          <w:rFonts w:cstheme="minorHAnsi"/>
          <w:b/>
          <w:bCs/>
          <w:color w:val="002060"/>
        </w:rPr>
      </w:pPr>
      <w:r w:rsidRPr="00511E8A">
        <w:rPr>
          <w:rFonts w:cstheme="minorHAnsi"/>
          <w:b/>
          <w:bCs/>
          <w:color w:val="002060"/>
        </w:rPr>
        <w:t>Sperimentazioni sociali</w:t>
      </w:r>
      <w:r>
        <w:rPr>
          <w:rFonts w:cstheme="minorHAnsi"/>
          <w:b/>
          <w:bCs/>
          <w:color w:val="002060"/>
        </w:rPr>
        <w:t>:</w:t>
      </w:r>
      <w:r w:rsidRPr="00511E8A">
        <w:rPr>
          <w:rFonts w:cstheme="minorHAnsi"/>
          <w:b/>
          <w:bCs/>
          <w:color w:val="002060"/>
        </w:rPr>
        <w:t xml:space="preserve"> Una guida pratica per i promotori di</w:t>
      </w:r>
      <w:r>
        <w:rPr>
          <w:rFonts w:cstheme="minorHAnsi"/>
          <w:b/>
          <w:bCs/>
          <w:color w:val="002060"/>
        </w:rPr>
        <w:t xml:space="preserve"> progetto</w:t>
      </w:r>
    </w:p>
    <w:p w14:paraId="3EC67AD5" w14:textId="363C7851" w:rsidR="00563F5E" w:rsidRPr="00511E8A" w:rsidRDefault="00563F5E" w:rsidP="00511E8A">
      <w:pPr>
        <w:shd w:val="clear" w:color="auto" w:fill="92D050"/>
        <w:autoSpaceDE w:val="0"/>
        <w:autoSpaceDN w:val="0"/>
        <w:adjustRightInd w:val="0"/>
        <w:spacing w:after="0" w:line="240" w:lineRule="auto"/>
        <w:jc w:val="center"/>
        <w:rPr>
          <w:rFonts w:cstheme="minorHAnsi"/>
          <w:b/>
          <w:bCs/>
          <w:color w:val="002060"/>
        </w:rPr>
      </w:pPr>
      <w:r w:rsidRPr="00511E8A">
        <w:rPr>
          <w:rFonts w:cstheme="minorHAnsi"/>
          <w:b/>
          <w:bCs/>
          <w:color w:val="002060"/>
        </w:rPr>
        <w:t xml:space="preserve"> </w:t>
      </w:r>
    </w:p>
    <w:p w14:paraId="5F631139" w14:textId="45E06FE5" w:rsidR="00563F5E" w:rsidRDefault="00563F5E" w:rsidP="00563F5E">
      <w:pPr>
        <w:autoSpaceDE w:val="0"/>
        <w:autoSpaceDN w:val="0"/>
        <w:adjustRightInd w:val="0"/>
        <w:spacing w:after="0" w:line="240" w:lineRule="auto"/>
        <w:jc w:val="both"/>
        <w:rPr>
          <w:rFonts w:cstheme="minorHAnsi"/>
        </w:rPr>
      </w:pPr>
      <w:r w:rsidRPr="002B4D49">
        <w:rPr>
          <w:rFonts w:cstheme="minorHAnsi"/>
        </w:rPr>
        <w:t>Il fine ultimo delle sperimentazioni sociali, se testate con successo su piccola scala, è quello di essere “implementato in altri</w:t>
      </w:r>
      <w:r>
        <w:rPr>
          <w:rFonts w:cstheme="minorHAnsi"/>
        </w:rPr>
        <w:t xml:space="preserve"> </w:t>
      </w:r>
      <w:r w:rsidRPr="002B4D49">
        <w:rPr>
          <w:rFonts w:cstheme="minorHAnsi"/>
        </w:rPr>
        <w:t>contesti</w:t>
      </w:r>
      <w:r w:rsidR="00E943F0">
        <w:rPr>
          <w:rFonts w:cstheme="minorHAnsi"/>
        </w:rPr>
        <w:t>”</w:t>
      </w:r>
      <w:r w:rsidRPr="002B4D49">
        <w:rPr>
          <w:rFonts w:cstheme="minorHAnsi"/>
        </w:rPr>
        <w:t xml:space="preserve"> anche geografici e settoriali o implementato su scala più ampia</w:t>
      </w:r>
      <w:r w:rsidR="00E943F0">
        <w:rPr>
          <w:rFonts w:cstheme="minorHAnsi"/>
        </w:rPr>
        <w:t xml:space="preserve">, </w:t>
      </w:r>
      <w:r w:rsidR="00AD2931">
        <w:rPr>
          <w:rFonts w:cstheme="minorHAnsi"/>
        </w:rPr>
        <w:t>con l’obiettivo</w:t>
      </w:r>
      <w:r w:rsidRPr="00117AA6">
        <w:rPr>
          <w:rFonts w:cstheme="minorHAnsi"/>
        </w:rPr>
        <w:t xml:space="preserve"> di produrre un impatto sociale positivo più ampio</w:t>
      </w:r>
      <w:r w:rsidR="00E943F0">
        <w:rPr>
          <w:rFonts w:cstheme="minorHAnsi"/>
        </w:rPr>
        <w:t xml:space="preserve"> (</w:t>
      </w:r>
      <w:r w:rsidRPr="00117AA6">
        <w:rPr>
          <w:rFonts w:cstheme="minorHAnsi"/>
        </w:rPr>
        <w:t>a beneficio di più persone, organizzazioni e/o territori</w:t>
      </w:r>
      <w:r w:rsidR="00E943F0">
        <w:rPr>
          <w:rFonts w:cstheme="minorHAnsi"/>
        </w:rPr>
        <w:t>)</w:t>
      </w:r>
      <w:r>
        <w:rPr>
          <w:rFonts w:cstheme="minorHAnsi"/>
        </w:rPr>
        <w:t xml:space="preserve">. </w:t>
      </w:r>
    </w:p>
    <w:p w14:paraId="76989B5C" w14:textId="07500ABD" w:rsidR="00563F5E" w:rsidRPr="00874F75" w:rsidRDefault="00AD2931" w:rsidP="00563F5E">
      <w:pPr>
        <w:autoSpaceDE w:val="0"/>
        <w:autoSpaceDN w:val="0"/>
        <w:adjustRightInd w:val="0"/>
        <w:spacing w:after="0" w:line="240" w:lineRule="auto"/>
        <w:jc w:val="both"/>
        <w:rPr>
          <w:rFonts w:cstheme="minorHAnsi"/>
        </w:rPr>
      </w:pPr>
      <w:r>
        <w:rPr>
          <w:rFonts w:cstheme="minorHAnsi"/>
        </w:rPr>
        <w:t>Nel periodo 2014-2020 l</w:t>
      </w:r>
      <w:r w:rsidR="00563F5E" w:rsidRPr="001A21E3">
        <w:rPr>
          <w:rFonts w:cstheme="minorHAnsi"/>
        </w:rPr>
        <w:t>'a</w:t>
      </w:r>
      <w:r>
        <w:rPr>
          <w:rFonts w:cstheme="minorHAnsi"/>
        </w:rPr>
        <w:t>mpliamento</w:t>
      </w:r>
      <w:r w:rsidR="00563F5E" w:rsidRPr="001A21E3">
        <w:rPr>
          <w:rFonts w:cstheme="minorHAnsi"/>
        </w:rPr>
        <w:t xml:space="preserve"> delle soluzioni innovative è </w:t>
      </w:r>
      <w:r>
        <w:rPr>
          <w:rFonts w:cstheme="minorHAnsi"/>
        </w:rPr>
        <w:t xml:space="preserve">stato di </w:t>
      </w:r>
      <w:r w:rsidR="00563F5E" w:rsidRPr="001A21E3">
        <w:rPr>
          <w:rFonts w:cstheme="minorHAnsi"/>
        </w:rPr>
        <w:t>norma finanziato dai bilanci nazionali, regionali o locali come parte delle loro politiche e programmi tradizionali</w:t>
      </w:r>
      <w:r>
        <w:rPr>
          <w:rFonts w:cstheme="minorHAnsi"/>
        </w:rPr>
        <w:t xml:space="preserve">. </w:t>
      </w:r>
      <w:r w:rsidR="00563F5E" w:rsidRPr="001A21E3">
        <w:rPr>
          <w:rFonts w:cstheme="minorHAnsi"/>
        </w:rPr>
        <w:t xml:space="preserve"> </w:t>
      </w:r>
      <w:r>
        <w:rPr>
          <w:rFonts w:cstheme="minorHAnsi"/>
        </w:rPr>
        <w:t>I</w:t>
      </w:r>
      <w:r w:rsidR="00563F5E" w:rsidRPr="001A21E3">
        <w:rPr>
          <w:rFonts w:cstheme="minorHAnsi"/>
        </w:rPr>
        <w:t xml:space="preserve">l sostegno del FSE </w:t>
      </w:r>
      <w:r>
        <w:rPr>
          <w:rFonts w:cstheme="minorHAnsi"/>
        </w:rPr>
        <w:t>è stato principalmente volto</w:t>
      </w:r>
      <w:r w:rsidR="00563F5E" w:rsidRPr="001A21E3">
        <w:rPr>
          <w:rFonts w:cstheme="minorHAnsi"/>
        </w:rPr>
        <w:t xml:space="preserve"> a sostenere la sperimentazione sociale e l'aumento di scala nazionale</w:t>
      </w:r>
      <w:r>
        <w:rPr>
          <w:rFonts w:cstheme="minorHAnsi"/>
        </w:rPr>
        <w:t>;</w:t>
      </w:r>
      <w:r w:rsidR="00563F5E" w:rsidRPr="001A21E3">
        <w:rPr>
          <w:rFonts w:cstheme="minorHAnsi"/>
        </w:rPr>
        <w:t xml:space="preserve"> </w:t>
      </w:r>
      <w:r>
        <w:rPr>
          <w:rFonts w:cstheme="minorHAnsi"/>
        </w:rPr>
        <w:t>c</w:t>
      </w:r>
      <w:r w:rsidR="00563F5E" w:rsidRPr="001A21E3">
        <w:rPr>
          <w:rFonts w:cstheme="minorHAnsi"/>
        </w:rPr>
        <w:t>iò si è rivelato</w:t>
      </w:r>
      <w:r>
        <w:rPr>
          <w:rFonts w:cstheme="minorHAnsi"/>
        </w:rPr>
        <w:t>, tuttavia,</w:t>
      </w:r>
      <w:r w:rsidR="00563F5E" w:rsidRPr="001A21E3">
        <w:rPr>
          <w:rFonts w:cstheme="minorHAnsi"/>
        </w:rPr>
        <w:t xml:space="preserve"> difficile e rari progetti sono riusciti a ottenere il sostegno del F</w:t>
      </w:r>
      <w:r>
        <w:rPr>
          <w:rFonts w:cstheme="minorHAnsi"/>
        </w:rPr>
        <w:t>ondo</w:t>
      </w:r>
      <w:r w:rsidR="00563F5E">
        <w:rPr>
          <w:rStyle w:val="Rimandonotaapidipagina"/>
          <w:rFonts w:cstheme="minorHAnsi"/>
        </w:rPr>
        <w:footnoteReference w:id="7"/>
      </w:r>
      <w:r w:rsidR="00563F5E" w:rsidRPr="001A21E3">
        <w:rPr>
          <w:rFonts w:cstheme="minorHAnsi"/>
        </w:rPr>
        <w:t>.</w:t>
      </w:r>
    </w:p>
    <w:p w14:paraId="588F5F8C" w14:textId="773C7FEA" w:rsidR="00563F5E" w:rsidRDefault="00563F5E" w:rsidP="00867027">
      <w:pPr>
        <w:autoSpaceDE w:val="0"/>
        <w:autoSpaceDN w:val="0"/>
        <w:adjustRightInd w:val="0"/>
        <w:spacing w:after="0" w:line="240" w:lineRule="auto"/>
        <w:jc w:val="both"/>
        <w:rPr>
          <w:rFonts w:cstheme="minorHAnsi"/>
          <w:highlight w:val="yellow"/>
        </w:rPr>
      </w:pPr>
      <w:r w:rsidRPr="001A21E3">
        <w:rPr>
          <w:rFonts w:cstheme="minorHAnsi"/>
        </w:rPr>
        <w:t>Nel periodo di programmazione 202</w:t>
      </w:r>
      <w:r>
        <w:rPr>
          <w:rFonts w:cstheme="minorHAnsi"/>
        </w:rPr>
        <w:t>1</w:t>
      </w:r>
      <w:r w:rsidRPr="001A21E3">
        <w:rPr>
          <w:rFonts w:cstheme="minorHAnsi"/>
        </w:rPr>
        <w:t>-2027, il sostegno del FSE all'innovazione sociale è rafforzato e aumenterà l'uso e la scalabilità delle sperimentazioni sociali</w:t>
      </w:r>
      <w:r w:rsidR="00867027">
        <w:rPr>
          <w:rFonts w:cstheme="minorHAnsi"/>
        </w:rPr>
        <w:t>, con particolare riferimento a quelle testate nell’ambito di EaSI o di altri Programmi UE</w:t>
      </w:r>
      <w:r>
        <w:rPr>
          <w:rFonts w:cstheme="minorHAnsi"/>
        </w:rPr>
        <w:t xml:space="preserve">. </w:t>
      </w:r>
    </w:p>
    <w:p w14:paraId="75918F1E" w14:textId="77777777" w:rsidR="00CF3C4D" w:rsidRDefault="00563F5E" w:rsidP="00563F5E">
      <w:pPr>
        <w:autoSpaceDE w:val="0"/>
        <w:autoSpaceDN w:val="0"/>
        <w:adjustRightInd w:val="0"/>
        <w:spacing w:after="0" w:line="240" w:lineRule="auto"/>
        <w:jc w:val="both"/>
        <w:rPr>
          <w:rFonts w:cstheme="minorHAnsi"/>
        </w:rPr>
      </w:pPr>
      <w:r w:rsidRPr="00480F89">
        <w:rPr>
          <w:rFonts w:cstheme="minorHAnsi"/>
        </w:rPr>
        <w:t xml:space="preserve">Al fine di supportare le AdG nel processo di scaling up e trasferimento delle </w:t>
      </w:r>
      <w:r>
        <w:rPr>
          <w:rFonts w:cstheme="minorHAnsi"/>
        </w:rPr>
        <w:t xml:space="preserve">innovazioni </w:t>
      </w:r>
      <w:r w:rsidRPr="00480F89">
        <w:rPr>
          <w:rFonts w:cstheme="minorHAnsi"/>
        </w:rPr>
        <w:t xml:space="preserve">sociali </w:t>
      </w:r>
      <w:r>
        <w:rPr>
          <w:rFonts w:cstheme="minorHAnsi"/>
        </w:rPr>
        <w:t xml:space="preserve">sperimentate nell’ambito del programma </w:t>
      </w:r>
      <w:r w:rsidRPr="00480F89">
        <w:rPr>
          <w:rFonts w:cstheme="minorHAnsi"/>
        </w:rPr>
        <w:t>Easy</w:t>
      </w:r>
      <w:r>
        <w:rPr>
          <w:rFonts w:cstheme="minorHAnsi"/>
        </w:rPr>
        <w:t xml:space="preserve">, di seguito si propone una panoramica di alcuni progetti realizzati nel periodo 14-20 e tratti dalla guida CE sulle </w:t>
      </w:r>
      <w:r w:rsidRPr="00480F89">
        <w:rPr>
          <w:rFonts w:cstheme="minorHAnsi"/>
        </w:rPr>
        <w:t>Sperimentazioni sociali</w:t>
      </w:r>
      <w:r>
        <w:rPr>
          <w:rStyle w:val="Rimandonotaapidipagina"/>
          <w:rFonts w:cstheme="minorHAnsi"/>
        </w:rPr>
        <w:footnoteReference w:id="8"/>
      </w:r>
      <w:r>
        <w:rPr>
          <w:rFonts w:cstheme="minorHAnsi"/>
        </w:rPr>
        <w:t xml:space="preserve">. </w:t>
      </w:r>
      <w:r w:rsidR="00D24A33">
        <w:rPr>
          <w:rFonts w:cstheme="minorHAnsi"/>
        </w:rPr>
        <w:t xml:space="preserve"> </w:t>
      </w:r>
    </w:p>
    <w:p w14:paraId="3C461090" w14:textId="052F9300" w:rsidR="004A495F" w:rsidRDefault="00563F5E" w:rsidP="00713008">
      <w:pPr>
        <w:autoSpaceDE w:val="0"/>
        <w:autoSpaceDN w:val="0"/>
        <w:adjustRightInd w:val="0"/>
        <w:spacing w:after="0" w:line="240" w:lineRule="auto"/>
        <w:jc w:val="both"/>
        <w:rPr>
          <w:rFonts w:cstheme="minorHAnsi"/>
        </w:rPr>
      </w:pPr>
      <w:r w:rsidRPr="00D24A33">
        <w:rPr>
          <w:rFonts w:cstheme="minorHAnsi"/>
        </w:rPr>
        <w:t>Per agevolare la lettura le iniziative sono state aggregate in relazione alle diverse fasi che caratterizzano il processo di sperimentazione sociale: dall’identificazione e valutazione dei bisogni sociali fino alla Scalabilità e Trasferimento dell’innovazione.</w:t>
      </w:r>
      <w:r>
        <w:rPr>
          <w:rFonts w:cstheme="minorHAnsi"/>
        </w:rPr>
        <w:t xml:space="preserve"> </w:t>
      </w:r>
    </w:p>
    <w:p w14:paraId="05AFE558" w14:textId="77777777" w:rsidR="00563F5E" w:rsidRDefault="00563F5E" w:rsidP="00563F5E">
      <w:pPr>
        <w:autoSpaceDE w:val="0"/>
        <w:autoSpaceDN w:val="0"/>
        <w:adjustRightInd w:val="0"/>
        <w:spacing w:after="0" w:line="240" w:lineRule="auto"/>
        <w:jc w:val="both"/>
        <w:rPr>
          <w:rFonts w:cstheme="minorHAnsi"/>
        </w:rPr>
      </w:pPr>
    </w:p>
    <w:p w14:paraId="66F62A85" w14:textId="77777777" w:rsidR="00563F5E" w:rsidRDefault="00563F5E" w:rsidP="00563F5E">
      <w:pPr>
        <w:autoSpaceDE w:val="0"/>
        <w:autoSpaceDN w:val="0"/>
        <w:adjustRightInd w:val="0"/>
        <w:spacing w:after="0" w:line="240" w:lineRule="auto"/>
        <w:jc w:val="both"/>
        <w:rPr>
          <w:rFonts w:cstheme="minorHAnsi"/>
          <w:b/>
          <w:bCs/>
          <w:color w:val="4472C4" w:themeColor="accent1"/>
        </w:rPr>
      </w:pPr>
      <w:r w:rsidRPr="004F2FE5">
        <w:rPr>
          <w:rFonts w:cstheme="minorHAnsi"/>
          <w:color w:val="4472C4" w:themeColor="accent1"/>
        </w:rPr>
        <w:t>1.</w:t>
      </w:r>
      <w:r w:rsidRPr="004F2FE5">
        <w:rPr>
          <w:rFonts w:cstheme="minorHAnsi"/>
          <w:color w:val="4472C4" w:themeColor="accent1"/>
        </w:rPr>
        <w:tab/>
      </w:r>
      <w:r w:rsidRPr="004F2FE5">
        <w:rPr>
          <w:rFonts w:cstheme="minorHAnsi"/>
          <w:b/>
          <w:bCs/>
          <w:color w:val="4472C4" w:themeColor="accent1"/>
          <w:sz w:val="20"/>
          <w:szCs w:val="20"/>
        </w:rPr>
        <w:t>IDENTIFIC</w:t>
      </w:r>
      <w:r>
        <w:rPr>
          <w:rFonts w:cstheme="minorHAnsi"/>
          <w:b/>
          <w:bCs/>
          <w:color w:val="4472C4" w:themeColor="accent1"/>
          <w:sz w:val="20"/>
          <w:szCs w:val="20"/>
        </w:rPr>
        <w:t>A</w:t>
      </w:r>
      <w:r w:rsidRPr="004F2FE5">
        <w:rPr>
          <w:rFonts w:cstheme="minorHAnsi"/>
          <w:b/>
          <w:bCs/>
          <w:color w:val="4472C4" w:themeColor="accent1"/>
          <w:sz w:val="20"/>
          <w:szCs w:val="20"/>
        </w:rPr>
        <w:t xml:space="preserve">ZIONE, </w:t>
      </w:r>
      <w:r w:rsidRPr="004F2FE5">
        <w:rPr>
          <w:rFonts w:cstheme="minorHAnsi"/>
          <w:b/>
          <w:bCs/>
          <w:color w:val="4472C4" w:themeColor="accent1"/>
        </w:rPr>
        <w:t xml:space="preserve">VALUTAZIONE E PROVA DEI BISOGNI SOCIALI </w:t>
      </w:r>
      <w:r>
        <w:rPr>
          <w:rFonts w:cstheme="minorHAnsi"/>
          <w:b/>
          <w:bCs/>
          <w:color w:val="4472C4" w:themeColor="accent1"/>
        </w:rPr>
        <w:t xml:space="preserve">IN UN </w:t>
      </w:r>
      <w:r w:rsidRPr="004F2FE5">
        <w:rPr>
          <w:rFonts w:cstheme="minorHAnsi"/>
          <w:b/>
          <w:bCs/>
          <w:color w:val="4472C4" w:themeColor="accent1"/>
        </w:rPr>
        <w:t>CONTESTO</w:t>
      </w:r>
    </w:p>
    <w:p w14:paraId="0CCA11BA" w14:textId="77777777" w:rsidR="00563F5E" w:rsidRPr="00CB6BFB" w:rsidRDefault="00563F5E" w:rsidP="00563F5E">
      <w:pPr>
        <w:autoSpaceDE w:val="0"/>
        <w:autoSpaceDN w:val="0"/>
        <w:adjustRightInd w:val="0"/>
        <w:spacing w:after="0" w:line="240" w:lineRule="auto"/>
        <w:jc w:val="both"/>
        <w:rPr>
          <w:rFonts w:cstheme="minorHAnsi"/>
          <w:color w:val="4472C4" w:themeColor="accent1"/>
          <w:sz w:val="10"/>
          <w:szCs w:val="10"/>
        </w:rPr>
      </w:pPr>
    </w:p>
    <w:p w14:paraId="3F16C524" w14:textId="77777777" w:rsidR="00563F5E" w:rsidRDefault="00563F5E" w:rsidP="00563F5E">
      <w:pPr>
        <w:autoSpaceDE w:val="0"/>
        <w:autoSpaceDN w:val="0"/>
        <w:adjustRightInd w:val="0"/>
        <w:spacing w:after="0" w:line="240" w:lineRule="auto"/>
        <w:jc w:val="both"/>
        <w:rPr>
          <w:rFonts w:cstheme="minorHAnsi"/>
          <w:color w:val="4472C4" w:themeColor="accent1"/>
        </w:rPr>
      </w:pPr>
      <w:r>
        <w:rPr>
          <w:rFonts w:cstheme="minorHAnsi"/>
          <w:color w:val="4472C4" w:themeColor="accent1"/>
        </w:rPr>
        <w:t xml:space="preserve">1.1 Identificazione dei bisogni </w:t>
      </w:r>
    </w:p>
    <w:p w14:paraId="6795D53C" w14:textId="77777777" w:rsidR="00563F5E" w:rsidRPr="00220981" w:rsidRDefault="00563F5E" w:rsidP="00563F5E">
      <w:pPr>
        <w:autoSpaceDE w:val="0"/>
        <w:autoSpaceDN w:val="0"/>
        <w:adjustRightInd w:val="0"/>
        <w:spacing w:after="0" w:line="240" w:lineRule="auto"/>
        <w:jc w:val="both"/>
        <w:rPr>
          <w:rFonts w:cstheme="minorHAnsi"/>
          <w:color w:val="4472C4" w:themeColor="accent1"/>
          <w:sz w:val="10"/>
          <w:szCs w:val="10"/>
        </w:rPr>
      </w:pPr>
    </w:p>
    <w:p w14:paraId="33652196" w14:textId="7E57B1E0" w:rsidR="00563F5E" w:rsidRPr="00F13DBF" w:rsidRDefault="00563F5E" w:rsidP="00F13DBF">
      <w:pPr>
        <w:autoSpaceDE w:val="0"/>
        <w:autoSpaceDN w:val="0"/>
        <w:adjustRightInd w:val="0"/>
        <w:spacing w:after="0" w:line="240" w:lineRule="auto"/>
        <w:jc w:val="both"/>
        <w:rPr>
          <w:rFonts w:cstheme="minorHAnsi"/>
        </w:rPr>
      </w:pPr>
      <w:r w:rsidRPr="0049497D">
        <w:rPr>
          <w:rFonts w:cstheme="minorHAnsi"/>
        </w:rPr>
        <w:t>All'inizio della sperimentazione social</w:t>
      </w:r>
      <w:r>
        <w:rPr>
          <w:rFonts w:cstheme="minorHAnsi"/>
        </w:rPr>
        <w:t xml:space="preserve">e occorre </w:t>
      </w:r>
      <w:r w:rsidRPr="0049497D">
        <w:rPr>
          <w:rFonts w:cstheme="minorHAnsi"/>
        </w:rPr>
        <w:t>descrivere e contestualizzare con precisione i bisogni sociali</w:t>
      </w:r>
      <w:r>
        <w:rPr>
          <w:rFonts w:cstheme="minorHAnsi"/>
        </w:rPr>
        <w:t xml:space="preserve"> a cu si intende fornire una risposta. Allo scopo possono essere utilizzate diverse fonti: </w:t>
      </w:r>
      <w:r w:rsidRPr="0049497D">
        <w:rPr>
          <w:rFonts w:cstheme="minorHAnsi"/>
        </w:rPr>
        <w:t>Rapporti, studi, sondaggi, statistiche e diagnosi territoriali</w:t>
      </w:r>
      <w:r>
        <w:rPr>
          <w:rFonts w:cstheme="minorHAnsi"/>
        </w:rPr>
        <w:t>, ecc.</w:t>
      </w:r>
      <w:r w:rsidR="0030023D">
        <w:rPr>
          <w:rFonts w:cstheme="minorHAnsi"/>
        </w:rPr>
        <w:t xml:space="preserve"> </w:t>
      </w:r>
      <w:r w:rsidRPr="0049497D">
        <w:rPr>
          <w:rFonts w:cstheme="minorHAnsi"/>
        </w:rPr>
        <w:t xml:space="preserve">Il progetto che segue è un </w:t>
      </w:r>
      <w:r>
        <w:rPr>
          <w:rFonts w:cstheme="minorHAnsi"/>
        </w:rPr>
        <w:t>utile</w:t>
      </w:r>
      <w:r w:rsidRPr="0049497D">
        <w:rPr>
          <w:rFonts w:cstheme="minorHAnsi"/>
        </w:rPr>
        <w:t xml:space="preserve"> esempio di analisi approfondita dei bisogni sociali, utilizzando diverse fonti di dati</w:t>
      </w:r>
      <w:r w:rsidRPr="00842E07">
        <w:rPr>
          <w:rFonts w:cstheme="minorHAnsi"/>
        </w:rPr>
        <w:t xml:space="preserve"> </w:t>
      </w:r>
      <w:r w:rsidRPr="0049497D">
        <w:rPr>
          <w:rFonts w:cstheme="minorHAnsi"/>
        </w:rPr>
        <w:t>provenienti dalla pubblica amministrazione</w:t>
      </w:r>
      <w:r>
        <w:rPr>
          <w:rFonts w:cstheme="minorHAnsi"/>
        </w:rPr>
        <w:t>.</w:t>
      </w:r>
    </w:p>
    <w:p w14:paraId="49C655C0" w14:textId="77777777" w:rsidR="00563F5E" w:rsidRPr="004F2FE5" w:rsidRDefault="00563F5E" w:rsidP="00563F5E">
      <w:pPr>
        <w:autoSpaceDE w:val="0"/>
        <w:autoSpaceDN w:val="0"/>
        <w:adjustRightInd w:val="0"/>
        <w:spacing w:after="0" w:line="240" w:lineRule="auto"/>
        <w:jc w:val="both"/>
        <w:rPr>
          <w:rFonts w:cstheme="minorHAnsi"/>
          <w:color w:val="4472C4" w:themeColor="accent1"/>
        </w:rPr>
      </w:pPr>
    </w:p>
    <w:p w14:paraId="58D493EB" w14:textId="77777777" w:rsidR="00563F5E" w:rsidRPr="00C9562B" w:rsidRDefault="00563F5E" w:rsidP="00563F5E">
      <w:pPr>
        <w:shd w:val="clear" w:color="auto" w:fill="CC0066"/>
        <w:autoSpaceDE w:val="0"/>
        <w:autoSpaceDN w:val="0"/>
        <w:adjustRightInd w:val="0"/>
        <w:spacing w:after="0" w:line="240" w:lineRule="auto"/>
        <w:jc w:val="both"/>
        <w:rPr>
          <w:rFonts w:cstheme="minorHAnsi"/>
          <w:color w:val="FFFFFF" w:themeColor="background1"/>
          <w:sz w:val="20"/>
          <w:szCs w:val="20"/>
        </w:rPr>
      </w:pPr>
      <w:r w:rsidRPr="00504FE0">
        <w:rPr>
          <w:rFonts w:cstheme="minorHAnsi"/>
          <w:b/>
          <w:bCs/>
          <w:color w:val="FFFFFF" w:themeColor="background1"/>
          <w:sz w:val="21"/>
          <w:szCs w:val="21"/>
        </w:rPr>
        <w:t xml:space="preserve">PER </w:t>
      </w:r>
      <w:r w:rsidRPr="00C9562B">
        <w:rPr>
          <w:rFonts w:cstheme="minorHAnsi"/>
          <w:b/>
          <w:bCs/>
          <w:color w:val="FFFFFF" w:themeColor="background1"/>
          <w:sz w:val="20"/>
          <w:szCs w:val="20"/>
        </w:rPr>
        <w:t>LAVORO (2016</w:t>
      </w:r>
      <w:r w:rsidRPr="00C9562B">
        <w:rPr>
          <w:rFonts w:cstheme="minorHAnsi"/>
          <w:color w:val="FFFFFF" w:themeColor="background1"/>
          <w:sz w:val="20"/>
          <w:szCs w:val="20"/>
        </w:rPr>
        <w:t xml:space="preserve">) è un progetto pilota volto all'integrazione nel mercato del lavoro di richiedenti asilo e rifugiati ospitati nei centri di accoglienza (CAS) in Italia, al fine di informare una futura possibile riforma politica a livello nazionale, previsto dal bando EaSI. </w:t>
      </w:r>
      <w:proofErr w:type="gramStart"/>
      <w:r w:rsidRPr="00C9562B">
        <w:rPr>
          <w:rFonts w:cstheme="minorHAnsi"/>
          <w:color w:val="FFFFFF" w:themeColor="background1"/>
          <w:sz w:val="20"/>
          <w:szCs w:val="20"/>
        </w:rPr>
        <w:t>Il team</w:t>
      </w:r>
      <w:proofErr w:type="gramEnd"/>
      <w:r w:rsidRPr="00C9562B">
        <w:rPr>
          <w:rFonts w:cstheme="minorHAnsi"/>
          <w:color w:val="FFFFFF" w:themeColor="background1"/>
          <w:sz w:val="20"/>
          <w:szCs w:val="20"/>
        </w:rPr>
        <w:t xml:space="preserve"> ha utilizzato le statistiche Eurostat, nazionali e regionali per definire il contesto preciso e la portata della migrazione in Italia e le sue esigenze specifiche non affrontate in altri paesi dell'UE.</w:t>
      </w:r>
    </w:p>
    <w:p w14:paraId="265D31EC" w14:textId="77777777" w:rsidR="00C05A0F" w:rsidRDefault="00563F5E" w:rsidP="000671E1">
      <w:pPr>
        <w:shd w:val="clear" w:color="auto" w:fill="FFCCCC"/>
        <w:spacing w:after="0"/>
        <w:jc w:val="both"/>
        <w:rPr>
          <w:rFonts w:cstheme="minorHAnsi"/>
          <w:sz w:val="20"/>
          <w:szCs w:val="20"/>
        </w:rPr>
      </w:pPr>
      <w:r w:rsidRPr="00C9562B">
        <w:rPr>
          <w:rFonts w:cstheme="minorHAnsi"/>
          <w:sz w:val="20"/>
          <w:szCs w:val="20"/>
        </w:rPr>
        <w:t>I dati europei sono serviti a stabilire la specificità e la complessità della situazione italiana rispetto agli altri paesi dell'UE. Contrariamente a paesi come la Germania, che offrono corsi di lingua, attività di inserimento lavorativo e consulenza, ai richiedenti asilo in Italia vengono offerte solo iniziative di integrazione ad hoc organizzate nei centri di accoglienza, lontane dal rispondere ai loro bisogni di integrazione. Inoltre, i profili della popolazione migrante sono diversi da altri paesi europei, con competenze inferiori, che incidono sui bisogni formativi e sulle soluzioni da sviluppare.</w:t>
      </w:r>
    </w:p>
    <w:p w14:paraId="7E3CB638" w14:textId="2CB454BD" w:rsidR="00563F5E" w:rsidRPr="00C9562B" w:rsidRDefault="00C05A0F" w:rsidP="000671E1">
      <w:pPr>
        <w:shd w:val="clear" w:color="auto" w:fill="FFCCCC"/>
        <w:spacing w:after="0"/>
        <w:jc w:val="both"/>
        <w:rPr>
          <w:rFonts w:cstheme="minorHAnsi"/>
          <w:sz w:val="20"/>
          <w:szCs w:val="20"/>
        </w:rPr>
      </w:pPr>
      <w:r>
        <w:rPr>
          <w:rFonts w:cstheme="minorHAnsi"/>
          <w:sz w:val="20"/>
          <w:szCs w:val="20"/>
        </w:rPr>
        <w:lastRenderedPageBreak/>
        <w:t>I</w:t>
      </w:r>
      <w:r w:rsidR="00563F5E" w:rsidRPr="00C9562B">
        <w:rPr>
          <w:rFonts w:cstheme="minorHAnsi"/>
          <w:sz w:val="20"/>
          <w:szCs w:val="20"/>
        </w:rPr>
        <w:t xml:space="preserve">l FORWORK ha utilizzato </w:t>
      </w:r>
      <w:r>
        <w:rPr>
          <w:rFonts w:cstheme="minorHAnsi"/>
          <w:sz w:val="20"/>
          <w:szCs w:val="20"/>
        </w:rPr>
        <w:t xml:space="preserve">poi </w:t>
      </w:r>
      <w:r w:rsidR="00563F5E" w:rsidRPr="00C9562B">
        <w:rPr>
          <w:rFonts w:cstheme="minorHAnsi"/>
          <w:sz w:val="20"/>
          <w:szCs w:val="20"/>
        </w:rPr>
        <w:t>dati e statistiche nazionali (dell'Ufficio del Ministero dell'Interno e dell'Istituto Nazionale di Statistica Italiano (ISTAT) e del Ministero del Lavoro – DG</w:t>
      </w:r>
      <w:r>
        <w:rPr>
          <w:rFonts w:cstheme="minorHAnsi"/>
          <w:sz w:val="20"/>
          <w:szCs w:val="20"/>
        </w:rPr>
        <w:t xml:space="preserve"> </w:t>
      </w:r>
      <w:r w:rsidR="00563F5E" w:rsidRPr="00C9562B">
        <w:rPr>
          <w:rFonts w:cstheme="minorHAnsi"/>
          <w:sz w:val="20"/>
          <w:szCs w:val="20"/>
        </w:rPr>
        <w:t>Immigrazion</w:t>
      </w:r>
      <w:r w:rsidR="00966807">
        <w:rPr>
          <w:rFonts w:cstheme="minorHAnsi"/>
          <w:sz w:val="20"/>
          <w:szCs w:val="20"/>
        </w:rPr>
        <w:t xml:space="preserve">e) dalle quali è emerso che </w:t>
      </w:r>
      <w:r w:rsidR="00966807" w:rsidRPr="00C9562B">
        <w:rPr>
          <w:rFonts w:cstheme="minorHAnsi"/>
          <w:sz w:val="20"/>
          <w:szCs w:val="20"/>
        </w:rPr>
        <w:t>l</w:t>
      </w:r>
      <w:r w:rsidR="00563F5E" w:rsidRPr="00C9562B">
        <w:rPr>
          <w:rFonts w:cstheme="minorHAnsi"/>
          <w:sz w:val="20"/>
          <w:szCs w:val="20"/>
        </w:rPr>
        <w:t xml:space="preserve">'85% dei richiedenti asilo è ospitato in centri che offrono opportunità di inserimento lavorativo estremamente limitate, alimentando tensioni interne e aumentando il rischio di esclusione sociale per i migranti. </w:t>
      </w:r>
    </w:p>
    <w:p w14:paraId="5A09F81F" w14:textId="28E47148" w:rsidR="00563F5E" w:rsidRPr="00504FE0" w:rsidRDefault="00563F5E" w:rsidP="000671E1">
      <w:pPr>
        <w:shd w:val="clear" w:color="auto" w:fill="FFCCCC"/>
        <w:spacing w:after="0"/>
        <w:jc w:val="both"/>
        <w:rPr>
          <w:rFonts w:cstheme="minorHAnsi"/>
          <w:sz w:val="21"/>
          <w:szCs w:val="21"/>
        </w:rPr>
      </w:pPr>
      <w:r w:rsidRPr="00C9562B">
        <w:rPr>
          <w:rFonts w:cstheme="minorHAnsi"/>
          <w:sz w:val="20"/>
          <w:szCs w:val="20"/>
        </w:rPr>
        <w:t xml:space="preserve">Sono stati utilizzati anche i dati amministrativi regionali delle prefetture e del sistema informativo dei </w:t>
      </w:r>
      <w:proofErr w:type="spellStart"/>
      <w:r w:rsidRPr="00C9562B">
        <w:rPr>
          <w:rFonts w:cstheme="minorHAnsi"/>
          <w:sz w:val="20"/>
          <w:szCs w:val="20"/>
        </w:rPr>
        <w:t>Cpi</w:t>
      </w:r>
      <w:proofErr w:type="spellEnd"/>
      <w:r w:rsidRPr="00C9562B">
        <w:rPr>
          <w:rFonts w:cstheme="minorHAnsi"/>
          <w:sz w:val="20"/>
          <w:szCs w:val="20"/>
        </w:rPr>
        <w:t xml:space="preserve"> regionali, cosa mai fatta prima e rivelatasi di grande valore. Sono state valutate le mappe di localizzazione e il numero preciso di migranti nei centri di accoglienza e ciò ha permesso di sviluppare un progetto pilota</w:t>
      </w:r>
      <w:r w:rsidR="00966807">
        <w:rPr>
          <w:rFonts w:cstheme="minorHAnsi"/>
          <w:sz w:val="20"/>
          <w:szCs w:val="20"/>
        </w:rPr>
        <w:t xml:space="preserve"> (che ha </w:t>
      </w:r>
      <w:r w:rsidR="00966807" w:rsidRPr="00C9562B">
        <w:rPr>
          <w:rFonts w:cstheme="minorHAnsi"/>
          <w:sz w:val="20"/>
          <w:szCs w:val="20"/>
        </w:rPr>
        <w:t>preso</w:t>
      </w:r>
      <w:r w:rsidR="00966807" w:rsidRPr="00966807">
        <w:rPr>
          <w:rFonts w:cstheme="minorHAnsi"/>
          <w:sz w:val="20"/>
          <w:szCs w:val="20"/>
        </w:rPr>
        <w:t xml:space="preserve"> in carico 600 richiedenti asilo e rifugiati</w:t>
      </w:r>
      <w:r w:rsidR="00966807">
        <w:rPr>
          <w:rFonts w:cstheme="minorHAnsi"/>
          <w:sz w:val="20"/>
          <w:szCs w:val="20"/>
        </w:rPr>
        <w:t xml:space="preserve">) </w:t>
      </w:r>
      <w:r w:rsidR="00966807" w:rsidRPr="00966807">
        <w:rPr>
          <w:rFonts w:cstheme="minorHAnsi"/>
          <w:sz w:val="20"/>
          <w:szCs w:val="20"/>
        </w:rPr>
        <w:t>adattato</w:t>
      </w:r>
      <w:r w:rsidRPr="00C9562B">
        <w:rPr>
          <w:rFonts w:cstheme="minorHAnsi"/>
          <w:sz w:val="20"/>
          <w:szCs w:val="20"/>
        </w:rPr>
        <w:t xml:space="preserve"> a quelle specifiche esigenze sociali, nonché di definire un gruppo di controllo per la valutazione dell'impatto controfattuale</w:t>
      </w:r>
      <w:r w:rsidR="00966807">
        <w:rPr>
          <w:rFonts w:cstheme="minorHAnsi"/>
          <w:sz w:val="20"/>
          <w:szCs w:val="20"/>
        </w:rPr>
        <w:t xml:space="preserve">. </w:t>
      </w:r>
      <w:r w:rsidRPr="00C9562B">
        <w:rPr>
          <w:rFonts w:cstheme="minorHAnsi"/>
          <w:sz w:val="20"/>
          <w:szCs w:val="20"/>
        </w:rPr>
        <w:t xml:space="preserve"> </w:t>
      </w:r>
    </w:p>
    <w:p w14:paraId="0FA30050" w14:textId="77777777" w:rsidR="009446E0" w:rsidRPr="00E519C9" w:rsidRDefault="009446E0" w:rsidP="00563F5E">
      <w:pPr>
        <w:jc w:val="both"/>
        <w:rPr>
          <w:rFonts w:cstheme="minorHAnsi"/>
          <w:color w:val="4472C4" w:themeColor="accent1"/>
          <w:sz w:val="10"/>
          <w:szCs w:val="10"/>
        </w:rPr>
      </w:pPr>
    </w:p>
    <w:p w14:paraId="4B809C7F" w14:textId="3D44B365" w:rsidR="00563F5E" w:rsidRDefault="00563F5E" w:rsidP="00563F5E">
      <w:pPr>
        <w:jc w:val="both"/>
        <w:rPr>
          <w:rFonts w:cstheme="minorHAnsi"/>
          <w:color w:val="4472C4" w:themeColor="accent1"/>
        </w:rPr>
      </w:pPr>
      <w:r>
        <w:rPr>
          <w:rFonts w:cstheme="minorHAnsi"/>
          <w:color w:val="4472C4" w:themeColor="accent1"/>
        </w:rPr>
        <w:t>1.</w:t>
      </w:r>
      <w:r w:rsidRPr="002104F0">
        <w:rPr>
          <w:rFonts w:cstheme="minorHAnsi"/>
          <w:color w:val="4472C4" w:themeColor="accent1"/>
        </w:rPr>
        <w:t xml:space="preserve">2 Valutazione dei bisogni </w:t>
      </w:r>
    </w:p>
    <w:p w14:paraId="200088CF" w14:textId="77777777" w:rsidR="00563F5E" w:rsidRPr="00577BE7" w:rsidRDefault="00563F5E" w:rsidP="00563F5E">
      <w:pPr>
        <w:jc w:val="both"/>
        <w:rPr>
          <w:rFonts w:cstheme="minorHAnsi"/>
        </w:rPr>
      </w:pPr>
      <w:r w:rsidRPr="00577BE7">
        <w:rPr>
          <w:rFonts w:cstheme="minorHAnsi"/>
        </w:rPr>
        <w:t>L'identificazione dei bisogni sociali si basa spesso principalmente su ricerche a tavolino, a causa della mancanza di risorse per coinvolgere le parti interessate</w:t>
      </w:r>
      <w:r>
        <w:rPr>
          <w:rFonts w:cstheme="minorHAnsi"/>
        </w:rPr>
        <w:t xml:space="preserve">. L’utilizzo di indagini può tuttavia aiutare ad integrare le informazioni. </w:t>
      </w:r>
    </w:p>
    <w:p w14:paraId="4F8D2A6A" w14:textId="77777777" w:rsidR="00563F5E" w:rsidRPr="00C9562B" w:rsidRDefault="00563F5E" w:rsidP="00263E26">
      <w:pPr>
        <w:spacing w:after="0"/>
        <w:jc w:val="both"/>
        <w:rPr>
          <w:rFonts w:cstheme="minorHAnsi"/>
          <w:sz w:val="20"/>
          <w:szCs w:val="20"/>
        </w:rPr>
      </w:pPr>
      <w:r w:rsidRPr="00C9562B">
        <w:rPr>
          <w:rFonts w:cstheme="minorHAnsi"/>
          <w:b/>
          <w:bCs/>
          <w:sz w:val="20"/>
          <w:szCs w:val="20"/>
          <w:shd w:val="clear" w:color="auto" w:fill="FFF2CC" w:themeFill="accent4" w:themeFillTint="33"/>
        </w:rPr>
        <w:t>INSPIRE</w:t>
      </w:r>
      <w:r w:rsidRPr="00C9562B">
        <w:rPr>
          <w:rFonts w:cstheme="minorHAnsi"/>
          <w:sz w:val="20"/>
          <w:szCs w:val="20"/>
          <w:shd w:val="clear" w:color="auto" w:fill="FFF2CC" w:themeFill="accent4" w:themeFillTint="33"/>
        </w:rPr>
        <w:t xml:space="preserve"> (2014) ha sviluppato un processo di valutazione multidimensionale e completo della situazione delle persone fragili che accedono ai Servizi Sociali di Roma. Inizialmente, l'équipe ha organizzato incontri di gruppo con i rappresentanti dei beneficiari e delle associazioni familiari, integrati da un'analisi dei bisogni attraverso la cartella sociale</w:t>
      </w:r>
      <w:r w:rsidRPr="00C9562B">
        <w:rPr>
          <w:rFonts w:cstheme="minorHAnsi"/>
          <w:sz w:val="20"/>
          <w:szCs w:val="20"/>
        </w:rPr>
        <w:t>.</w:t>
      </w:r>
    </w:p>
    <w:p w14:paraId="75A10DB4" w14:textId="0578B91F" w:rsidR="00563F5E" w:rsidRPr="00C9562B" w:rsidRDefault="00563F5E" w:rsidP="00263E26">
      <w:pPr>
        <w:shd w:val="clear" w:color="auto" w:fill="FFF2CC" w:themeFill="accent4" w:themeFillTint="33"/>
        <w:spacing w:after="0"/>
        <w:jc w:val="both"/>
        <w:rPr>
          <w:rFonts w:cstheme="minorHAnsi"/>
          <w:sz w:val="20"/>
          <w:szCs w:val="20"/>
        </w:rPr>
      </w:pPr>
      <w:proofErr w:type="spellStart"/>
      <w:r w:rsidRPr="00C9562B">
        <w:rPr>
          <w:rFonts w:cstheme="minorHAnsi"/>
          <w:b/>
          <w:bCs/>
          <w:sz w:val="20"/>
          <w:szCs w:val="20"/>
        </w:rPr>
        <w:t>InCARE</w:t>
      </w:r>
      <w:proofErr w:type="spellEnd"/>
      <w:r w:rsidRPr="00C9562B">
        <w:rPr>
          <w:rFonts w:cstheme="minorHAnsi"/>
          <w:b/>
          <w:bCs/>
          <w:sz w:val="20"/>
          <w:szCs w:val="20"/>
        </w:rPr>
        <w:t xml:space="preserve"> </w:t>
      </w:r>
      <w:r w:rsidRPr="00C9562B">
        <w:rPr>
          <w:rFonts w:cstheme="minorHAnsi"/>
          <w:sz w:val="20"/>
          <w:szCs w:val="20"/>
        </w:rPr>
        <w:t xml:space="preserve">(2019) sta implementando progetti pilota di servizi di assistenza a lungo termine socialmente innovativi in Spagna, Austria e Macedonia del Nord. </w:t>
      </w:r>
      <w:proofErr w:type="gramStart"/>
      <w:r w:rsidRPr="00C9562B">
        <w:rPr>
          <w:rFonts w:cstheme="minorHAnsi"/>
          <w:sz w:val="20"/>
          <w:szCs w:val="20"/>
        </w:rPr>
        <w:t>Il team</w:t>
      </w:r>
      <w:proofErr w:type="gramEnd"/>
      <w:r w:rsidRPr="00C9562B">
        <w:rPr>
          <w:rFonts w:cstheme="minorHAnsi"/>
          <w:sz w:val="20"/>
          <w:szCs w:val="20"/>
        </w:rPr>
        <w:t xml:space="preserve"> ha utilizzato diverse fonti, ad esempio i rapporti nazionali della Rete europea per la politica sociale (ESPN) sulle sfide per l'assistenza a lungo termine (LTC), la Rete internazionale per l'assistenza a lungo termine (ILPN) e altre ricerche, per identificare le sfide specifiche del contesto in questi tre paesi. </w:t>
      </w:r>
      <w:proofErr w:type="gramStart"/>
      <w:r w:rsidRPr="00C9562B">
        <w:rPr>
          <w:rFonts w:cstheme="minorHAnsi"/>
          <w:sz w:val="20"/>
          <w:szCs w:val="20"/>
        </w:rPr>
        <w:t>Il team</w:t>
      </w:r>
      <w:proofErr w:type="gramEnd"/>
      <w:r w:rsidRPr="00C9562B">
        <w:rPr>
          <w:rFonts w:cstheme="minorHAnsi"/>
          <w:sz w:val="20"/>
          <w:szCs w:val="20"/>
        </w:rPr>
        <w:t xml:space="preserve"> ha anche lanciato seminari sulla teoria del cambiamento coinvolgendo le parti interessate e sviluppato una metodologia comune per svolgere analisi situazionali nei paesi partecipanti coprendo vari aspetti dell'assistenza a lungo termine nel rispettivo contesto nazionale. Inoltre, è stato </w:t>
      </w:r>
      <w:r w:rsidR="000827C4">
        <w:rPr>
          <w:rFonts w:cstheme="minorHAnsi"/>
          <w:sz w:val="20"/>
          <w:szCs w:val="20"/>
        </w:rPr>
        <w:t>attivato</w:t>
      </w:r>
      <w:r w:rsidRPr="00C9562B">
        <w:rPr>
          <w:rFonts w:cstheme="minorHAnsi"/>
          <w:sz w:val="20"/>
          <w:szCs w:val="20"/>
        </w:rPr>
        <w:t xml:space="preserve"> un sondaggio online per ottenere ulteriori informazioni su aspettative, esperienze e atteggiamenti nei confronti dell'assistenza e dell'accoglienza.</w:t>
      </w:r>
    </w:p>
    <w:p w14:paraId="68C7CFEB" w14:textId="77777777" w:rsidR="0078462C" w:rsidRPr="0078462C" w:rsidRDefault="0078462C" w:rsidP="00563F5E">
      <w:pPr>
        <w:jc w:val="both"/>
        <w:rPr>
          <w:rFonts w:cstheme="minorHAnsi"/>
          <w:sz w:val="10"/>
          <w:szCs w:val="10"/>
        </w:rPr>
      </w:pPr>
    </w:p>
    <w:p w14:paraId="5C81D4C6" w14:textId="3A6514B0" w:rsidR="00563F5E" w:rsidRPr="009446E0" w:rsidRDefault="00563F5E" w:rsidP="00563F5E">
      <w:pPr>
        <w:jc w:val="both"/>
        <w:rPr>
          <w:rFonts w:cstheme="minorHAnsi"/>
        </w:rPr>
      </w:pPr>
      <w:r w:rsidRPr="00DF6263">
        <w:rPr>
          <w:rFonts w:cstheme="minorHAnsi"/>
        </w:rPr>
        <w:t xml:space="preserve">Il progetto di sperimentazione sociale di seguito ha intrapreso la prima </w:t>
      </w:r>
      <w:r w:rsidRPr="00675804">
        <w:rPr>
          <w:rFonts w:cstheme="minorHAnsi"/>
          <w:b/>
          <w:bCs/>
        </w:rPr>
        <w:t xml:space="preserve">valutazione dei bisogni sociali a livello dell'UE </w:t>
      </w:r>
      <w:r w:rsidRPr="00DF6263">
        <w:rPr>
          <w:rFonts w:cstheme="minorHAnsi"/>
        </w:rPr>
        <w:t>per i propri scopi, che può essere un punto di riferimento per progetti futuri che lavorano su un argomento simile</w:t>
      </w:r>
      <w:r>
        <w:rPr>
          <w:rFonts w:cstheme="minorHAnsi"/>
        </w:rPr>
        <w:t xml:space="preserve">. </w:t>
      </w:r>
    </w:p>
    <w:p w14:paraId="7BCCA4E4" w14:textId="77777777" w:rsidR="00563F5E" w:rsidRPr="00C9562B" w:rsidRDefault="00563F5E" w:rsidP="00563F5E">
      <w:pPr>
        <w:shd w:val="clear" w:color="auto" w:fill="CC0066"/>
        <w:jc w:val="both"/>
        <w:rPr>
          <w:rFonts w:cstheme="minorHAnsi"/>
          <w:color w:val="FFFFFF" w:themeColor="background1"/>
          <w:sz w:val="20"/>
          <w:szCs w:val="20"/>
        </w:rPr>
      </w:pPr>
      <w:proofErr w:type="spellStart"/>
      <w:r w:rsidRPr="00C9562B">
        <w:rPr>
          <w:rFonts w:cstheme="minorHAnsi"/>
          <w:b/>
          <w:bCs/>
          <w:color w:val="FFFFFF" w:themeColor="background1"/>
          <w:sz w:val="20"/>
          <w:szCs w:val="20"/>
        </w:rPr>
        <w:t>INNOVCare</w:t>
      </w:r>
      <w:proofErr w:type="spellEnd"/>
      <w:r w:rsidRPr="00C9562B">
        <w:rPr>
          <w:rFonts w:cstheme="minorHAnsi"/>
          <w:b/>
          <w:bCs/>
          <w:color w:val="FFFFFF" w:themeColor="background1"/>
          <w:sz w:val="20"/>
          <w:szCs w:val="20"/>
        </w:rPr>
        <w:t xml:space="preserve"> (</w:t>
      </w:r>
      <w:r w:rsidRPr="00C9562B">
        <w:rPr>
          <w:rFonts w:cstheme="minorHAnsi"/>
          <w:color w:val="FFFFFF" w:themeColor="background1"/>
          <w:sz w:val="20"/>
          <w:szCs w:val="20"/>
        </w:rPr>
        <w:t>2014) mira a colmare il divario tra servizi sanitari, sociali e locali per migliorare l'assistenza alle persone affette da malattie rare (MR) sviluppando un percorso di cura olistico e incentrato sulla persona che colleghi i servizi sanitari ai servizi sociali e di supporto e con l'iniziale obiettivo di creare un modello europeo e trasferirlo in altri paesi europei. Il partenariato è stato quindi transnazionale (Spagna, Romania, Francia, Slovenia, Svezia, Austria).</w:t>
      </w:r>
    </w:p>
    <w:p w14:paraId="74DEAD6B" w14:textId="7E476E1E" w:rsidR="00563F5E" w:rsidRPr="00C9562B" w:rsidRDefault="00563F5E" w:rsidP="00B81A59">
      <w:pPr>
        <w:shd w:val="clear" w:color="auto" w:fill="FFCCCC"/>
        <w:spacing w:after="0"/>
        <w:jc w:val="both"/>
        <w:rPr>
          <w:rFonts w:cstheme="minorHAnsi"/>
          <w:sz w:val="20"/>
          <w:szCs w:val="20"/>
        </w:rPr>
      </w:pPr>
      <w:r w:rsidRPr="00C9562B">
        <w:rPr>
          <w:rFonts w:cstheme="minorHAnsi"/>
          <w:sz w:val="20"/>
          <w:szCs w:val="20"/>
        </w:rPr>
        <w:t xml:space="preserve">Hanno iniziato valutando i bisogni insoddisfatti di questa specifica popolazione. I risultati hanno confermato l'ipotesi </w:t>
      </w:r>
      <w:proofErr w:type="gramStart"/>
      <w:r w:rsidRPr="00C9562B">
        <w:rPr>
          <w:rFonts w:cstheme="minorHAnsi"/>
          <w:sz w:val="20"/>
          <w:szCs w:val="20"/>
        </w:rPr>
        <w:t>del team</w:t>
      </w:r>
      <w:proofErr w:type="gramEnd"/>
      <w:r w:rsidRPr="00C9562B">
        <w:rPr>
          <w:rFonts w:cstheme="minorHAnsi"/>
          <w:sz w:val="20"/>
          <w:szCs w:val="20"/>
        </w:rPr>
        <w:t xml:space="preserve"> del progetto secondo cui le persone con </w:t>
      </w:r>
      <w:r w:rsidR="00E50033">
        <w:rPr>
          <w:rFonts w:cstheme="minorHAnsi"/>
          <w:sz w:val="20"/>
          <w:szCs w:val="20"/>
        </w:rPr>
        <w:t>malattie rare</w:t>
      </w:r>
      <w:r w:rsidRPr="00C9562B">
        <w:rPr>
          <w:rFonts w:cstheme="minorHAnsi"/>
          <w:sz w:val="20"/>
          <w:szCs w:val="20"/>
        </w:rPr>
        <w:t xml:space="preserve"> e</w:t>
      </w:r>
      <w:r w:rsidR="00E9078D">
        <w:rPr>
          <w:rFonts w:cstheme="minorHAnsi"/>
          <w:sz w:val="20"/>
          <w:szCs w:val="20"/>
        </w:rPr>
        <w:t xml:space="preserve"> </w:t>
      </w:r>
      <w:r w:rsidRPr="00C9562B">
        <w:rPr>
          <w:rFonts w:cstheme="minorHAnsi"/>
          <w:sz w:val="20"/>
          <w:szCs w:val="20"/>
        </w:rPr>
        <w:t>i loro accompagnatori spesso affrontano non solo la disabilità ma anche l'esclusione sociale, la disoccupazione e gli ostacoli economici. Secondo i risultati dell'indagine, il 70% degli intervistati ha dovuto ridurre o interrompere la propria attività professionale e il 69% ha subito una riduzione del reddito, che ha peggiorato la propria posizione socioeconomica.</w:t>
      </w:r>
    </w:p>
    <w:p w14:paraId="00163DEE" w14:textId="5FD7ADEE" w:rsidR="00563F5E" w:rsidRPr="007E7709" w:rsidRDefault="00563F5E" w:rsidP="00B81A59">
      <w:pPr>
        <w:shd w:val="clear" w:color="auto" w:fill="FFCCCC"/>
        <w:spacing w:after="0"/>
        <w:jc w:val="both"/>
        <w:rPr>
          <w:rFonts w:cstheme="minorHAnsi"/>
          <w:sz w:val="20"/>
          <w:szCs w:val="20"/>
        </w:rPr>
      </w:pPr>
      <w:r w:rsidRPr="00C9562B">
        <w:rPr>
          <w:rFonts w:cstheme="minorHAnsi"/>
          <w:sz w:val="20"/>
          <w:szCs w:val="20"/>
        </w:rPr>
        <w:t>Sulla base di questi bisogni identificati,</w:t>
      </w:r>
      <w:r w:rsidR="00811B8C">
        <w:rPr>
          <w:rFonts w:cstheme="minorHAnsi"/>
          <w:sz w:val="20"/>
          <w:szCs w:val="20"/>
        </w:rPr>
        <w:t xml:space="preserve"> è stato</w:t>
      </w:r>
      <w:r w:rsidRPr="00C9562B">
        <w:rPr>
          <w:rFonts w:cstheme="minorHAnsi"/>
          <w:sz w:val="20"/>
          <w:szCs w:val="20"/>
        </w:rPr>
        <w:t xml:space="preserve"> sviluppato un progetto pilota in Romania per testare l'innovativo modello di percorso assistenziale</w:t>
      </w:r>
      <w:r w:rsidR="00811B8C">
        <w:rPr>
          <w:rFonts w:cstheme="minorHAnsi"/>
          <w:sz w:val="20"/>
          <w:szCs w:val="20"/>
        </w:rPr>
        <w:t>, basato sul</w:t>
      </w:r>
      <w:r w:rsidRPr="00C9562B">
        <w:rPr>
          <w:rFonts w:cstheme="minorHAnsi"/>
          <w:sz w:val="20"/>
          <w:szCs w:val="20"/>
        </w:rPr>
        <w:t xml:space="preserve">lo scambio di informazioni e il coordinamento tra i servizi sanitari, sociali e di altro tipo (lavoro, scuola, trasporti, ecc.) e tra i livelli nazionale, regionale e locale. </w:t>
      </w:r>
      <w:proofErr w:type="spellStart"/>
      <w:r w:rsidRPr="00C9562B">
        <w:rPr>
          <w:rFonts w:cstheme="minorHAnsi"/>
          <w:sz w:val="20"/>
          <w:szCs w:val="20"/>
        </w:rPr>
        <w:t>INNOVCare</w:t>
      </w:r>
      <w:proofErr w:type="spellEnd"/>
      <w:r w:rsidRPr="00C9562B">
        <w:rPr>
          <w:rFonts w:cstheme="minorHAnsi"/>
          <w:sz w:val="20"/>
          <w:szCs w:val="20"/>
        </w:rPr>
        <w:t xml:space="preserve"> ha creato </w:t>
      </w:r>
      <w:proofErr w:type="spellStart"/>
      <w:r w:rsidRPr="00C9562B">
        <w:rPr>
          <w:rFonts w:cstheme="minorHAnsi"/>
          <w:sz w:val="20"/>
          <w:szCs w:val="20"/>
        </w:rPr>
        <w:t>RareResourceNet</w:t>
      </w:r>
      <w:proofErr w:type="spellEnd"/>
      <w:r w:rsidRPr="00C9562B">
        <w:rPr>
          <w:rFonts w:cstheme="minorHAnsi"/>
          <w:sz w:val="20"/>
          <w:szCs w:val="20"/>
        </w:rPr>
        <w:t>, una rete europea di centri di risorse per le malattie rare, che può a sua volta essere utile per progetti futuri che lavorano in questo campo.</w:t>
      </w:r>
    </w:p>
    <w:p w14:paraId="3BD4A373" w14:textId="77777777" w:rsidR="00A05C1C" w:rsidRPr="00A05C1C" w:rsidRDefault="00A05C1C" w:rsidP="00563F5E">
      <w:pPr>
        <w:jc w:val="both"/>
        <w:rPr>
          <w:rFonts w:cstheme="minorHAnsi"/>
          <w:color w:val="4472C4" w:themeColor="accent1"/>
          <w:sz w:val="10"/>
          <w:szCs w:val="10"/>
        </w:rPr>
      </w:pPr>
    </w:p>
    <w:p w14:paraId="705276F9" w14:textId="6058702F" w:rsidR="00563F5E" w:rsidRPr="00DF6263" w:rsidRDefault="00563F5E" w:rsidP="00563F5E">
      <w:pPr>
        <w:jc w:val="both"/>
        <w:rPr>
          <w:rFonts w:cstheme="minorHAnsi"/>
          <w:color w:val="4472C4" w:themeColor="accent1"/>
        </w:rPr>
      </w:pPr>
      <w:r w:rsidRPr="008D4DBB">
        <w:rPr>
          <w:rFonts w:cstheme="minorHAnsi"/>
          <w:color w:val="4472C4" w:themeColor="accent1"/>
        </w:rPr>
        <w:t>1.3</w:t>
      </w:r>
      <w:r w:rsidRPr="008D4DBB">
        <w:rPr>
          <w:rFonts w:cstheme="minorHAnsi"/>
          <w:color w:val="4472C4" w:themeColor="accent1"/>
        </w:rPr>
        <w:tab/>
        <w:t>Uso della valutazione dei bisogni sociali</w:t>
      </w:r>
    </w:p>
    <w:p w14:paraId="26AB3269" w14:textId="3E8F3388" w:rsidR="00563F5E" w:rsidRPr="00626718" w:rsidRDefault="00563F5E" w:rsidP="00563F5E">
      <w:pPr>
        <w:shd w:val="clear" w:color="auto" w:fill="FFFFFF" w:themeFill="background1"/>
        <w:jc w:val="both"/>
        <w:rPr>
          <w:rFonts w:cstheme="minorHAnsi"/>
        </w:rPr>
      </w:pPr>
      <w:r w:rsidRPr="00626718">
        <w:rPr>
          <w:rFonts w:cstheme="minorHAnsi"/>
        </w:rPr>
        <w:t xml:space="preserve">La valutazione è utile per quantificare e qualificare l'entità del problema e per ideare un progetto pilota appropriato. Il progetto pilota su piccola scala dovrebbe avere condizioni simili o comparabili con il livello più </w:t>
      </w:r>
      <w:r w:rsidRPr="00626718">
        <w:rPr>
          <w:rFonts w:cstheme="minorHAnsi"/>
        </w:rPr>
        <w:lastRenderedPageBreak/>
        <w:t xml:space="preserve">ampio al quale verrà implementato l'esperimento se il progetto pilota avrà successo (stessa popolazione, stesse condizioni </w:t>
      </w:r>
      <w:r w:rsidR="0046674D" w:rsidRPr="00626718">
        <w:rPr>
          <w:rFonts w:cstheme="minorHAnsi"/>
        </w:rPr>
        <w:t>socioeconomiche</w:t>
      </w:r>
      <w:r w:rsidRPr="00626718">
        <w:rPr>
          <w:rFonts w:cstheme="minorHAnsi"/>
        </w:rPr>
        <w:t xml:space="preserve"> e/o stesso tipo di territorio, ecc.).</w:t>
      </w:r>
    </w:p>
    <w:p w14:paraId="10B9A251" w14:textId="77777777" w:rsidR="00563F5E" w:rsidRPr="00C9562B" w:rsidRDefault="00563F5E" w:rsidP="00563F5E">
      <w:pPr>
        <w:jc w:val="both"/>
        <w:rPr>
          <w:rFonts w:cstheme="minorHAnsi"/>
          <w:sz w:val="20"/>
          <w:szCs w:val="20"/>
          <w:shd w:val="clear" w:color="auto" w:fill="FFE599" w:themeFill="accent4" w:themeFillTint="66"/>
        </w:rPr>
      </w:pPr>
      <w:r w:rsidRPr="00C9562B">
        <w:rPr>
          <w:rFonts w:cstheme="minorHAnsi"/>
          <w:sz w:val="20"/>
          <w:szCs w:val="20"/>
          <w:shd w:val="clear" w:color="auto" w:fill="FFF2CC" w:themeFill="accent4" w:themeFillTint="33"/>
        </w:rPr>
        <w:t>I centri</w:t>
      </w:r>
      <w:r w:rsidRPr="00C9562B">
        <w:rPr>
          <w:rFonts w:cstheme="minorHAnsi"/>
          <w:sz w:val="20"/>
          <w:szCs w:val="20"/>
          <w:shd w:val="clear" w:color="auto" w:fill="FFE599" w:themeFill="accent4" w:themeFillTint="66"/>
        </w:rPr>
        <w:t xml:space="preserve"> </w:t>
      </w:r>
      <w:r w:rsidRPr="00C9562B">
        <w:rPr>
          <w:rFonts w:cstheme="minorHAnsi"/>
          <w:sz w:val="20"/>
          <w:szCs w:val="20"/>
          <w:shd w:val="clear" w:color="auto" w:fill="FFF2CC" w:themeFill="accent4" w:themeFillTint="33"/>
        </w:rPr>
        <w:t xml:space="preserve">di servizi sociali basati sulla comunità (CSSC) (2019) hanno sviluppato un modello pilota di una piattaforma che integra servizi sociali e sanitari di vari fornitori, collegando diversi comuni locali in Slovacchia, dove l'offerta di LTC è molto frammentata e le competenze sono divise tra ministeri. </w:t>
      </w:r>
      <w:proofErr w:type="gramStart"/>
      <w:r w:rsidRPr="00C9562B">
        <w:rPr>
          <w:rFonts w:cstheme="minorHAnsi"/>
          <w:sz w:val="20"/>
          <w:szCs w:val="20"/>
          <w:shd w:val="clear" w:color="auto" w:fill="FFF2CC" w:themeFill="accent4" w:themeFillTint="33"/>
        </w:rPr>
        <w:t>Il team</w:t>
      </w:r>
      <w:proofErr w:type="gramEnd"/>
      <w:r w:rsidRPr="00C9562B">
        <w:rPr>
          <w:rFonts w:cstheme="minorHAnsi"/>
          <w:sz w:val="20"/>
          <w:szCs w:val="20"/>
          <w:shd w:val="clear" w:color="auto" w:fill="FFF2CC" w:themeFill="accent4" w:themeFillTint="33"/>
        </w:rPr>
        <w:t xml:space="preserve"> ha utilizzato un'analisi territoriale per selezionare i comuni pilota partecipanti, con indicatori aggregati che tengono conto della situazione economica e demografica e del livello di necessità di assistenza in ambito sociale</w:t>
      </w:r>
      <w:r w:rsidRPr="00C9562B">
        <w:rPr>
          <w:rFonts w:cstheme="minorHAnsi"/>
          <w:sz w:val="20"/>
          <w:szCs w:val="20"/>
          <w:shd w:val="clear" w:color="auto" w:fill="FFE599" w:themeFill="accent4" w:themeFillTint="66"/>
        </w:rPr>
        <w:t>.</w:t>
      </w:r>
    </w:p>
    <w:p w14:paraId="3C94AB6F" w14:textId="77777777" w:rsidR="00563F5E" w:rsidRDefault="00563F5E" w:rsidP="00563F5E">
      <w:pPr>
        <w:jc w:val="both"/>
        <w:rPr>
          <w:rFonts w:cstheme="minorHAnsi"/>
          <w:color w:val="4472C4" w:themeColor="accent1"/>
        </w:rPr>
      </w:pPr>
      <w:r w:rsidRPr="00AE36C1">
        <w:rPr>
          <w:rFonts w:cstheme="minorHAnsi"/>
          <w:color w:val="4472C4" w:themeColor="accent1"/>
        </w:rPr>
        <w:t>2</w:t>
      </w:r>
      <w:r w:rsidRPr="00AE36C1">
        <w:rPr>
          <w:rFonts w:cstheme="minorHAnsi"/>
          <w:b/>
          <w:bCs/>
          <w:color w:val="4472C4" w:themeColor="accent1"/>
        </w:rPr>
        <w:t>. CONDIVISIONE DELLA VALUTAZIONE CON GLI STAKEHOLDERS</w:t>
      </w:r>
      <w:r w:rsidRPr="00AE36C1">
        <w:rPr>
          <w:rFonts w:cstheme="minorHAnsi"/>
          <w:color w:val="4472C4" w:themeColor="accent1"/>
        </w:rPr>
        <w:t xml:space="preserve"> </w:t>
      </w:r>
    </w:p>
    <w:p w14:paraId="2E818908" w14:textId="77777777" w:rsidR="00563F5E" w:rsidRDefault="00563F5E" w:rsidP="00563F5E">
      <w:pPr>
        <w:jc w:val="both"/>
        <w:rPr>
          <w:rFonts w:cstheme="minorHAnsi"/>
        </w:rPr>
      </w:pPr>
      <w:r w:rsidRPr="00F04E3F">
        <w:rPr>
          <w:rFonts w:cstheme="minorHAnsi"/>
        </w:rPr>
        <w:t>La sperimentazione sociale è un processo collaborativo e la diagnosi dei bisogni sociali dovrebbe essere condivisa da un'ampia gamma di parti interessate</w:t>
      </w:r>
      <w:r>
        <w:rPr>
          <w:rFonts w:cstheme="minorHAnsi"/>
        </w:rPr>
        <w:t xml:space="preserve">. </w:t>
      </w:r>
    </w:p>
    <w:p w14:paraId="3A72CB3A" w14:textId="77777777" w:rsidR="00563F5E" w:rsidRDefault="00563F5E" w:rsidP="00563F5E">
      <w:pPr>
        <w:jc w:val="both"/>
        <w:rPr>
          <w:rFonts w:cstheme="minorHAnsi"/>
          <w:color w:val="4472C4" w:themeColor="accent1"/>
        </w:rPr>
      </w:pPr>
      <w:r w:rsidRPr="00F04E3F">
        <w:rPr>
          <w:rFonts w:cstheme="minorHAnsi"/>
          <w:color w:val="4472C4" w:themeColor="accent1"/>
        </w:rPr>
        <w:t>2.1</w:t>
      </w:r>
      <w:r w:rsidRPr="00F04E3F">
        <w:rPr>
          <w:rFonts w:cstheme="minorHAnsi"/>
          <w:color w:val="4472C4" w:themeColor="accent1"/>
        </w:rPr>
        <w:tab/>
        <w:t>Con il gruppo target</w:t>
      </w:r>
    </w:p>
    <w:p w14:paraId="492C3387" w14:textId="11B2E6B4" w:rsidR="00563F5E" w:rsidRDefault="00563F5E" w:rsidP="00563F5E">
      <w:pPr>
        <w:jc w:val="both"/>
        <w:rPr>
          <w:rFonts w:cstheme="minorHAnsi"/>
        </w:rPr>
      </w:pPr>
      <w:r w:rsidRPr="00932982">
        <w:rPr>
          <w:rFonts w:cstheme="minorHAnsi"/>
        </w:rPr>
        <w:t>La partecipazione del gruppo target è una caratteristica chiave</w:t>
      </w:r>
      <w:r>
        <w:rPr>
          <w:rFonts w:cstheme="minorHAnsi"/>
        </w:rPr>
        <w:t>; questo</w:t>
      </w:r>
      <w:r w:rsidRPr="00932982">
        <w:rPr>
          <w:rFonts w:cstheme="minorHAnsi"/>
        </w:rPr>
        <w:t xml:space="preserve"> non dovrebbe solo "ricevere" passivamente la soluzione, ma contribuire alla progettazione del progetto pilota e le decisioni dovrebbero essere centrate sui </w:t>
      </w:r>
      <w:r>
        <w:rPr>
          <w:rFonts w:cstheme="minorHAnsi"/>
        </w:rPr>
        <w:t>propri</w:t>
      </w:r>
      <w:r w:rsidRPr="00932982">
        <w:rPr>
          <w:rFonts w:cstheme="minorHAnsi"/>
        </w:rPr>
        <w:t xml:space="preserve"> bisogni</w:t>
      </w:r>
      <w:r>
        <w:rPr>
          <w:rFonts w:cstheme="minorHAnsi"/>
        </w:rPr>
        <w:t xml:space="preserve">. </w:t>
      </w:r>
      <w:r w:rsidR="00B02E5C">
        <w:rPr>
          <w:rFonts w:cstheme="minorHAnsi"/>
        </w:rPr>
        <w:t xml:space="preserve"> </w:t>
      </w:r>
      <w:r w:rsidRPr="00F04E3F">
        <w:rPr>
          <w:rFonts w:cstheme="minorHAnsi"/>
        </w:rPr>
        <w:t xml:space="preserve">Il </w:t>
      </w:r>
      <w:r w:rsidRPr="00F04E3F">
        <w:rPr>
          <w:rFonts w:cstheme="minorHAnsi"/>
          <w:b/>
          <w:bCs/>
        </w:rPr>
        <w:t>coinvolgimento può essere diretto o indiretto</w:t>
      </w:r>
      <w:r w:rsidRPr="00F04E3F">
        <w:rPr>
          <w:rFonts w:cstheme="minorHAnsi"/>
        </w:rPr>
        <w:t>, qualora vi siano motivi che rendano difficile l'accesso diretto (elevata fragilità, barriere linguistiche, distanza geografica)</w:t>
      </w:r>
      <w:r>
        <w:rPr>
          <w:rFonts w:cstheme="minorHAnsi"/>
        </w:rPr>
        <w:t>.  In quest’ultimo caso i</w:t>
      </w:r>
      <w:r w:rsidRPr="00BB76F1">
        <w:rPr>
          <w:rFonts w:cstheme="minorHAnsi"/>
        </w:rPr>
        <w:t xml:space="preserve">l gruppo target </w:t>
      </w:r>
      <w:r>
        <w:rPr>
          <w:rFonts w:cstheme="minorHAnsi"/>
        </w:rPr>
        <w:t xml:space="preserve">è </w:t>
      </w:r>
      <w:r w:rsidRPr="00BB76F1">
        <w:rPr>
          <w:rFonts w:cstheme="minorHAnsi"/>
        </w:rPr>
        <w:t xml:space="preserve">associato indirettamente alla valutazione dei bisogni, attraverso intermediari che vivono o lavorano con </w:t>
      </w:r>
      <w:r>
        <w:rPr>
          <w:rFonts w:cstheme="minorHAnsi"/>
        </w:rPr>
        <w:t>i destinatari del progetto</w:t>
      </w:r>
      <w:r w:rsidRPr="00BB76F1">
        <w:rPr>
          <w:rFonts w:cstheme="minorHAnsi"/>
        </w:rPr>
        <w:t>, come famiglie, piccole organizzazioni e fornitori di servizi. Anche i professionisti sono spesso coinvolti, aggiungendo le loro conoscenze professionali alle informazioni raccolte attraverso la ricerca</w:t>
      </w:r>
      <w:r w:rsidRPr="00932982">
        <w:t xml:space="preserve"> </w:t>
      </w:r>
      <w:r>
        <w:t xml:space="preserve">(es. </w:t>
      </w:r>
      <w:r w:rsidRPr="00932982">
        <w:rPr>
          <w:rFonts w:cstheme="minorHAnsi"/>
        </w:rPr>
        <w:t>mentori, assistenti personali, job coach, ecc.).</w:t>
      </w:r>
    </w:p>
    <w:p w14:paraId="3FC1A9F8" w14:textId="77777777" w:rsidR="00563F5E" w:rsidRPr="003B594C" w:rsidRDefault="00563F5E" w:rsidP="00563F5E">
      <w:pPr>
        <w:jc w:val="both"/>
        <w:rPr>
          <w:rFonts w:cstheme="minorHAnsi"/>
          <w:b/>
          <w:bCs/>
        </w:rPr>
      </w:pPr>
      <w:r w:rsidRPr="003B594C">
        <w:rPr>
          <w:rFonts w:cstheme="minorHAnsi"/>
          <w:b/>
          <w:bCs/>
        </w:rPr>
        <w:t>Coinvolgimento diretto</w:t>
      </w:r>
    </w:p>
    <w:p w14:paraId="560EBD22" w14:textId="07B8C0F2" w:rsidR="00563F5E" w:rsidRDefault="00563F5E" w:rsidP="0045728D">
      <w:pPr>
        <w:shd w:val="clear" w:color="auto" w:fill="FFF2CC" w:themeFill="accent4" w:themeFillTint="33"/>
        <w:spacing w:after="0"/>
        <w:jc w:val="both"/>
        <w:rPr>
          <w:rFonts w:cstheme="minorHAnsi"/>
          <w:sz w:val="20"/>
          <w:szCs w:val="20"/>
        </w:rPr>
      </w:pPr>
      <w:r w:rsidRPr="003B4560">
        <w:rPr>
          <w:rFonts w:cstheme="minorHAnsi"/>
          <w:b/>
          <w:bCs/>
          <w:sz w:val="20"/>
          <w:szCs w:val="20"/>
        </w:rPr>
        <w:t>In RIAC</w:t>
      </w:r>
      <w:r w:rsidRPr="007C2039">
        <w:t xml:space="preserve"> </w:t>
      </w:r>
      <w:r>
        <w:t xml:space="preserve">- </w:t>
      </w:r>
      <w:r w:rsidRPr="007C2039">
        <w:rPr>
          <w:rFonts w:cstheme="minorHAnsi"/>
          <w:b/>
          <w:bCs/>
          <w:sz w:val="20"/>
          <w:szCs w:val="20"/>
        </w:rPr>
        <w:t>Acceleratori Regionali di Integrazione</w:t>
      </w:r>
      <w:r>
        <w:rPr>
          <w:rFonts w:cstheme="minorHAnsi"/>
          <w:b/>
          <w:bCs/>
          <w:sz w:val="20"/>
          <w:szCs w:val="20"/>
        </w:rPr>
        <w:t xml:space="preserve">- </w:t>
      </w:r>
      <w:r w:rsidRPr="003B4560">
        <w:rPr>
          <w:rFonts w:cstheme="minorHAnsi"/>
          <w:b/>
          <w:bCs/>
          <w:sz w:val="20"/>
          <w:szCs w:val="20"/>
        </w:rPr>
        <w:t>(2016)</w:t>
      </w:r>
      <w:r w:rsidRPr="007C2039">
        <w:t xml:space="preserve"> </w:t>
      </w:r>
      <w:r w:rsidRPr="007C2039">
        <w:rPr>
          <w:rFonts w:cstheme="minorHAnsi"/>
          <w:sz w:val="20"/>
          <w:szCs w:val="20"/>
        </w:rPr>
        <w:t>rivolto ai richiedenti asilo, ai rifugiati e ai loro familiari</w:t>
      </w:r>
      <w:r w:rsidRPr="003B4560">
        <w:rPr>
          <w:rFonts w:cstheme="minorHAnsi"/>
          <w:b/>
          <w:bCs/>
          <w:sz w:val="20"/>
          <w:szCs w:val="20"/>
        </w:rPr>
        <w:t>,</w:t>
      </w:r>
      <w:r w:rsidRPr="003B4560">
        <w:rPr>
          <w:rFonts w:cstheme="minorHAnsi"/>
          <w:sz w:val="20"/>
          <w:szCs w:val="20"/>
        </w:rPr>
        <w:t xml:space="preserve"> tutti i partner hanno assunto personale che era ex rifugiato</w:t>
      </w:r>
      <w:r w:rsidRPr="00F04E3F">
        <w:rPr>
          <w:rFonts w:cstheme="minorHAnsi"/>
        </w:rPr>
        <w:t>.</w:t>
      </w:r>
      <w:r w:rsidRPr="00050413">
        <w:t xml:space="preserve"> </w:t>
      </w:r>
      <w:r>
        <w:rPr>
          <w:rFonts w:cstheme="minorHAnsi"/>
          <w:sz w:val="20"/>
          <w:szCs w:val="20"/>
        </w:rPr>
        <w:t>U</w:t>
      </w:r>
      <w:r w:rsidRPr="00050413">
        <w:rPr>
          <w:rFonts w:cstheme="minorHAnsi"/>
          <w:sz w:val="20"/>
          <w:szCs w:val="20"/>
        </w:rPr>
        <w:t>n approccio incentrato sull'utente ha consentito ai rifugiati di valutare se il lavoro offerto fosse adatto a loro</w:t>
      </w:r>
      <w:r>
        <w:rPr>
          <w:rFonts w:cstheme="minorHAnsi"/>
          <w:sz w:val="20"/>
          <w:szCs w:val="20"/>
        </w:rPr>
        <w:t>;</w:t>
      </w:r>
      <w:r w:rsidRPr="00050413">
        <w:rPr>
          <w:rFonts w:cstheme="minorHAnsi"/>
          <w:sz w:val="20"/>
          <w:szCs w:val="20"/>
        </w:rPr>
        <w:t xml:space="preserve"> </w:t>
      </w:r>
      <w:r>
        <w:rPr>
          <w:rFonts w:cstheme="minorHAnsi"/>
          <w:sz w:val="20"/>
          <w:szCs w:val="20"/>
        </w:rPr>
        <w:t>q</w:t>
      </w:r>
      <w:r w:rsidRPr="00050413">
        <w:rPr>
          <w:rFonts w:cstheme="minorHAnsi"/>
          <w:sz w:val="20"/>
          <w:szCs w:val="20"/>
        </w:rPr>
        <w:t>uesta libertà di sce</w:t>
      </w:r>
      <w:r w:rsidR="00DE0EFF">
        <w:rPr>
          <w:rFonts w:cstheme="minorHAnsi"/>
          <w:sz w:val="20"/>
          <w:szCs w:val="20"/>
        </w:rPr>
        <w:t>lta</w:t>
      </w:r>
      <w:r w:rsidRPr="00050413">
        <w:rPr>
          <w:rFonts w:cstheme="minorHAnsi"/>
          <w:sz w:val="20"/>
          <w:szCs w:val="20"/>
        </w:rPr>
        <w:t xml:space="preserve"> </w:t>
      </w:r>
      <w:r>
        <w:rPr>
          <w:rFonts w:cstheme="minorHAnsi"/>
          <w:sz w:val="20"/>
          <w:szCs w:val="20"/>
        </w:rPr>
        <w:t>si è rivelata avere più</w:t>
      </w:r>
      <w:r w:rsidRPr="00050413">
        <w:rPr>
          <w:rFonts w:cstheme="minorHAnsi"/>
          <w:sz w:val="20"/>
          <w:szCs w:val="20"/>
        </w:rPr>
        <w:t xml:space="preserve"> successo</w:t>
      </w:r>
      <w:r>
        <w:rPr>
          <w:rFonts w:cstheme="minorHAnsi"/>
          <w:sz w:val="20"/>
          <w:szCs w:val="20"/>
        </w:rPr>
        <w:t>.</w:t>
      </w:r>
    </w:p>
    <w:p w14:paraId="0E7AA995" w14:textId="77777777" w:rsidR="00563F5E" w:rsidRDefault="00563F5E" w:rsidP="0045728D">
      <w:pPr>
        <w:shd w:val="clear" w:color="auto" w:fill="FFF2CC" w:themeFill="accent4" w:themeFillTint="33"/>
        <w:spacing w:after="0"/>
        <w:jc w:val="both"/>
        <w:rPr>
          <w:rFonts w:cstheme="minorHAnsi"/>
          <w:sz w:val="20"/>
          <w:szCs w:val="20"/>
        </w:rPr>
      </w:pPr>
      <w:proofErr w:type="spellStart"/>
      <w:r w:rsidRPr="00050413">
        <w:rPr>
          <w:rFonts w:cstheme="minorHAnsi"/>
          <w:b/>
          <w:bCs/>
          <w:sz w:val="20"/>
          <w:szCs w:val="20"/>
        </w:rPr>
        <w:t>RuralCare</w:t>
      </w:r>
      <w:proofErr w:type="spellEnd"/>
      <w:r w:rsidRPr="00050413">
        <w:rPr>
          <w:rFonts w:cstheme="minorHAnsi"/>
          <w:b/>
          <w:bCs/>
          <w:sz w:val="20"/>
          <w:szCs w:val="20"/>
        </w:rPr>
        <w:t xml:space="preserve"> (2019</w:t>
      </w:r>
      <w:r w:rsidRPr="00050413">
        <w:rPr>
          <w:rFonts w:cstheme="minorHAnsi"/>
          <w:sz w:val="20"/>
          <w:szCs w:val="20"/>
        </w:rPr>
        <w:t xml:space="preserve">) sviluppa i piani di vita individuali degli utenti ("progetto di vita") con colloqui personali che portano a un accordo tra l'utente e gli assistenti sociali, in cui gli utenti scelgono il professionista e il tipo di supporto di cui hanno più bisogno, in base alle aspettative di vita e </w:t>
      </w:r>
      <w:r>
        <w:rPr>
          <w:rFonts w:cstheme="minorHAnsi"/>
          <w:sz w:val="20"/>
          <w:szCs w:val="20"/>
        </w:rPr>
        <w:t xml:space="preserve">ai </w:t>
      </w:r>
      <w:r w:rsidRPr="00050413">
        <w:rPr>
          <w:rFonts w:cstheme="minorHAnsi"/>
          <w:sz w:val="20"/>
          <w:szCs w:val="20"/>
        </w:rPr>
        <w:t>desideri.</w:t>
      </w:r>
    </w:p>
    <w:p w14:paraId="12C85FA5" w14:textId="2CA1C26E" w:rsidR="00563F5E" w:rsidRPr="00050413" w:rsidRDefault="00563F5E" w:rsidP="0057174D">
      <w:pPr>
        <w:shd w:val="clear" w:color="auto" w:fill="FFF2CC" w:themeFill="accent4" w:themeFillTint="33"/>
        <w:spacing w:after="0"/>
        <w:jc w:val="both"/>
        <w:rPr>
          <w:rFonts w:cstheme="minorHAnsi"/>
          <w:sz w:val="20"/>
          <w:szCs w:val="20"/>
        </w:rPr>
      </w:pPr>
      <w:r w:rsidRPr="00050413">
        <w:rPr>
          <w:rFonts w:cstheme="minorHAnsi"/>
          <w:b/>
          <w:bCs/>
          <w:sz w:val="20"/>
          <w:szCs w:val="20"/>
        </w:rPr>
        <w:t>In FIERA (2016</w:t>
      </w:r>
      <w:r w:rsidRPr="00050413">
        <w:rPr>
          <w:rFonts w:cstheme="minorHAnsi"/>
          <w:sz w:val="20"/>
          <w:szCs w:val="20"/>
        </w:rPr>
        <w:t xml:space="preserve">) </w:t>
      </w:r>
      <w:r w:rsidR="00C44B68">
        <w:rPr>
          <w:rFonts w:cstheme="minorHAnsi"/>
          <w:sz w:val="20"/>
          <w:szCs w:val="20"/>
        </w:rPr>
        <w:t xml:space="preserve">i </w:t>
      </w:r>
      <w:r w:rsidRPr="00050413">
        <w:rPr>
          <w:rFonts w:cstheme="minorHAnsi"/>
          <w:sz w:val="20"/>
          <w:szCs w:val="20"/>
        </w:rPr>
        <w:t>rifugiati hanno avuto la possibilità di guidare il proprio processo di apprendimento con l'aiuto di portafogli personali, lavorando sui contenuti di apprendimento in base alle loro esigenze sul posto di lavoro.</w:t>
      </w:r>
    </w:p>
    <w:p w14:paraId="3FB2887A" w14:textId="77777777" w:rsidR="0057174D" w:rsidRPr="009F3C22" w:rsidRDefault="0057174D" w:rsidP="00563F5E">
      <w:pPr>
        <w:rPr>
          <w:rFonts w:cstheme="minorHAnsi"/>
          <w:b/>
          <w:bCs/>
          <w:sz w:val="10"/>
          <w:szCs w:val="10"/>
        </w:rPr>
      </w:pPr>
    </w:p>
    <w:p w14:paraId="2C09FE5B" w14:textId="5E3C05AC" w:rsidR="00563F5E" w:rsidRPr="003B594C" w:rsidRDefault="00563F5E" w:rsidP="00563F5E">
      <w:pPr>
        <w:rPr>
          <w:rFonts w:cstheme="minorHAnsi"/>
          <w:b/>
          <w:bCs/>
        </w:rPr>
      </w:pPr>
      <w:r w:rsidRPr="003B594C">
        <w:rPr>
          <w:rFonts w:cstheme="minorHAnsi"/>
          <w:b/>
          <w:bCs/>
        </w:rPr>
        <w:t xml:space="preserve">Coinvolgimento indiretto </w:t>
      </w:r>
    </w:p>
    <w:p w14:paraId="166FB27E" w14:textId="3A10283B" w:rsidR="00563F5E" w:rsidRPr="0085229D" w:rsidRDefault="00563F5E" w:rsidP="00563F5E">
      <w:pPr>
        <w:shd w:val="clear" w:color="auto" w:fill="CC0066"/>
        <w:jc w:val="both"/>
        <w:rPr>
          <w:rFonts w:cstheme="minorHAnsi"/>
          <w:color w:val="FFFFFF" w:themeColor="background1"/>
          <w:sz w:val="20"/>
          <w:szCs w:val="20"/>
        </w:rPr>
      </w:pPr>
      <w:r w:rsidRPr="0085229D">
        <w:rPr>
          <w:rFonts w:cstheme="minorHAnsi"/>
          <w:color w:val="FFFFFF" w:themeColor="background1"/>
          <w:sz w:val="20"/>
          <w:szCs w:val="20"/>
        </w:rPr>
        <w:t>ETS (2018) sta sviluppando la fase pilota di un servizio europeo di monitoraggio delle pensioni basato sul web per aiutare i lavoratori mobili a seguire i propri diritti pensionistici acquisiti in diversi Stati membri. Il progetto si rivolge a tutti i lavoratori mobili dell'UE, con un progetto pilota che copre cinque paesi (Germania, Austria, Belgio, Svezia e Paesi Bassi).</w:t>
      </w:r>
    </w:p>
    <w:p w14:paraId="561F3F8C" w14:textId="10C0268E" w:rsidR="00563F5E" w:rsidRDefault="00563F5E" w:rsidP="00563F5E">
      <w:pPr>
        <w:jc w:val="both"/>
        <w:rPr>
          <w:rFonts w:cstheme="minorHAnsi"/>
          <w:sz w:val="20"/>
          <w:szCs w:val="20"/>
          <w:shd w:val="clear" w:color="auto" w:fill="FFCCCC"/>
        </w:rPr>
      </w:pPr>
      <w:r w:rsidRPr="0085229D">
        <w:rPr>
          <w:rFonts w:cstheme="minorHAnsi"/>
          <w:sz w:val="20"/>
          <w:szCs w:val="20"/>
          <w:shd w:val="clear" w:color="auto" w:fill="FFCCCC"/>
        </w:rPr>
        <w:t>Il processo di valutazione è iniziato con le statistiche di Eurostat e la relazione annuale della C</w:t>
      </w:r>
      <w:r w:rsidR="0045728D">
        <w:rPr>
          <w:rFonts w:cstheme="minorHAnsi"/>
          <w:sz w:val="20"/>
          <w:szCs w:val="20"/>
          <w:shd w:val="clear" w:color="auto" w:fill="FFCCCC"/>
        </w:rPr>
        <w:t xml:space="preserve">E </w:t>
      </w:r>
      <w:r w:rsidRPr="0085229D">
        <w:rPr>
          <w:rFonts w:cstheme="minorHAnsi"/>
          <w:sz w:val="20"/>
          <w:szCs w:val="20"/>
          <w:shd w:val="clear" w:color="auto" w:fill="FFCCCC"/>
        </w:rPr>
        <w:t xml:space="preserve">sulla mobilità dell'UE al fine di definire e descrivere meglio il gruppo target di lavoratori mobili. Su tale base sono stati individuati tre settori principali maggiormente impattati dalla mobilità dei lavoratori: ricerca, edilizia e sanità. </w:t>
      </w:r>
      <w:proofErr w:type="gramStart"/>
      <w:r w:rsidRPr="0085229D">
        <w:rPr>
          <w:rFonts w:cstheme="minorHAnsi"/>
          <w:sz w:val="20"/>
          <w:szCs w:val="20"/>
          <w:shd w:val="clear" w:color="auto" w:fill="FFCCCC"/>
        </w:rPr>
        <w:t>Il team</w:t>
      </w:r>
      <w:proofErr w:type="gramEnd"/>
      <w:r w:rsidRPr="0085229D">
        <w:rPr>
          <w:rFonts w:cstheme="minorHAnsi"/>
          <w:sz w:val="20"/>
          <w:szCs w:val="20"/>
          <w:shd w:val="clear" w:color="auto" w:fill="FFCCCC"/>
        </w:rPr>
        <w:t xml:space="preserve"> ha potuto quindi concentrarsi su questo campo più ristretto per proseguire la valutazione dei bisogni. La fase pilota è iniziata con i cinque paesi partner</w:t>
      </w:r>
      <w:r w:rsidR="00365D9E">
        <w:rPr>
          <w:rFonts w:cstheme="minorHAnsi"/>
          <w:sz w:val="20"/>
          <w:szCs w:val="20"/>
          <w:shd w:val="clear" w:color="auto" w:fill="FFCCCC"/>
        </w:rPr>
        <w:t>;</w:t>
      </w:r>
      <w:r w:rsidRPr="0085229D">
        <w:rPr>
          <w:rFonts w:cstheme="minorHAnsi"/>
          <w:sz w:val="20"/>
          <w:szCs w:val="20"/>
          <w:shd w:val="clear" w:color="auto" w:fill="FFCCCC"/>
        </w:rPr>
        <w:t xml:space="preserve"> </w:t>
      </w:r>
      <w:r w:rsidR="00365D9E">
        <w:rPr>
          <w:rFonts w:cstheme="minorHAnsi"/>
          <w:sz w:val="20"/>
          <w:szCs w:val="20"/>
          <w:shd w:val="clear" w:color="auto" w:fill="FFCCCC"/>
        </w:rPr>
        <w:t>s</w:t>
      </w:r>
      <w:r w:rsidRPr="0085229D">
        <w:rPr>
          <w:rFonts w:cstheme="minorHAnsi"/>
          <w:sz w:val="20"/>
          <w:szCs w:val="20"/>
          <w:shd w:val="clear" w:color="auto" w:fill="FFCCCC"/>
        </w:rPr>
        <w:t xml:space="preserve">ono state poi condotte interviste con esperti e professionisti che rappresentano i lavoratori mobili di questi tre settori, come associazioni di infermieri e medici in Germania, Svezia e Paesi Bassi. Le informazioni raccolte attraverso queste interviste </w:t>
      </w:r>
      <w:r>
        <w:rPr>
          <w:rFonts w:cstheme="minorHAnsi"/>
          <w:sz w:val="20"/>
          <w:szCs w:val="20"/>
          <w:shd w:val="clear" w:color="auto" w:fill="FFCCCC"/>
        </w:rPr>
        <w:t xml:space="preserve">hanno </w:t>
      </w:r>
      <w:r w:rsidRPr="0085229D">
        <w:rPr>
          <w:rFonts w:cstheme="minorHAnsi"/>
          <w:sz w:val="20"/>
          <w:szCs w:val="20"/>
          <w:shd w:val="clear" w:color="auto" w:fill="FFCCCC"/>
        </w:rPr>
        <w:t>aiuta</w:t>
      </w:r>
      <w:r>
        <w:rPr>
          <w:rFonts w:cstheme="minorHAnsi"/>
          <w:sz w:val="20"/>
          <w:szCs w:val="20"/>
          <w:shd w:val="clear" w:color="auto" w:fill="FFCCCC"/>
        </w:rPr>
        <w:t xml:space="preserve">to </w:t>
      </w:r>
      <w:r w:rsidRPr="0085229D">
        <w:rPr>
          <w:rFonts w:cstheme="minorHAnsi"/>
          <w:sz w:val="20"/>
          <w:szCs w:val="20"/>
          <w:shd w:val="clear" w:color="auto" w:fill="FFCCCC"/>
        </w:rPr>
        <w:t xml:space="preserve">a progettare meglio i servizi offerti dal sito web pilota, attraverso un approccio centrato sull'utente per </w:t>
      </w:r>
      <w:r>
        <w:rPr>
          <w:rFonts w:cstheme="minorHAnsi"/>
          <w:sz w:val="20"/>
          <w:szCs w:val="20"/>
          <w:shd w:val="clear" w:color="auto" w:fill="FFCCCC"/>
        </w:rPr>
        <w:t>ideare</w:t>
      </w:r>
      <w:r w:rsidRPr="0085229D">
        <w:rPr>
          <w:rFonts w:cstheme="minorHAnsi"/>
          <w:sz w:val="20"/>
          <w:szCs w:val="20"/>
          <w:shd w:val="clear" w:color="auto" w:fill="FFCCCC"/>
        </w:rPr>
        <w:t xml:space="preserve"> i tre "casi utente" del sito web (giovani o all'inizio della carriera, famiglia o pensione e generazione 50+). </w:t>
      </w:r>
    </w:p>
    <w:p w14:paraId="47A35D3A" w14:textId="613C42AD" w:rsidR="00F75468" w:rsidRDefault="00F75468">
      <w:pPr>
        <w:rPr>
          <w:rFonts w:cstheme="minorHAnsi"/>
          <w:sz w:val="20"/>
          <w:szCs w:val="20"/>
          <w:shd w:val="clear" w:color="auto" w:fill="FFCCCC"/>
        </w:rPr>
      </w:pPr>
      <w:r>
        <w:rPr>
          <w:rFonts w:cstheme="minorHAnsi"/>
          <w:sz w:val="20"/>
          <w:szCs w:val="20"/>
          <w:shd w:val="clear" w:color="auto" w:fill="FFCCCC"/>
        </w:rPr>
        <w:br w:type="page"/>
      </w:r>
    </w:p>
    <w:p w14:paraId="5FD6C10F" w14:textId="77777777" w:rsidR="00F75468" w:rsidRPr="0085229D" w:rsidRDefault="00F75468" w:rsidP="00563F5E">
      <w:pPr>
        <w:jc w:val="both"/>
        <w:rPr>
          <w:rFonts w:cstheme="minorHAnsi"/>
          <w:sz w:val="20"/>
          <w:szCs w:val="20"/>
        </w:rPr>
      </w:pPr>
    </w:p>
    <w:p w14:paraId="07D5CB69" w14:textId="77777777" w:rsidR="00563F5E" w:rsidRDefault="00563F5E" w:rsidP="00563F5E">
      <w:pPr>
        <w:jc w:val="both"/>
        <w:rPr>
          <w:rFonts w:cstheme="minorHAnsi"/>
          <w:color w:val="4472C4" w:themeColor="accent1"/>
        </w:rPr>
      </w:pPr>
      <w:r w:rsidRPr="00F623E0">
        <w:rPr>
          <w:rFonts w:cstheme="minorHAnsi"/>
          <w:color w:val="4472C4" w:themeColor="accent1"/>
        </w:rPr>
        <w:t>2.2</w:t>
      </w:r>
      <w:r w:rsidRPr="00F623E0">
        <w:rPr>
          <w:rFonts w:cstheme="minorHAnsi"/>
          <w:color w:val="4472C4" w:themeColor="accent1"/>
        </w:rPr>
        <w:tab/>
        <w:t>Con i responsabili politici</w:t>
      </w:r>
    </w:p>
    <w:p w14:paraId="40D7361D" w14:textId="13C96BE1" w:rsidR="00563F5E" w:rsidRPr="00D32F38" w:rsidRDefault="00563F5E" w:rsidP="00D32F38">
      <w:pPr>
        <w:jc w:val="both"/>
        <w:rPr>
          <w:rFonts w:cstheme="minorHAnsi"/>
        </w:rPr>
      </w:pPr>
      <w:r w:rsidRPr="00F623E0">
        <w:rPr>
          <w:rFonts w:cstheme="minorHAnsi"/>
        </w:rPr>
        <w:t>Quando i responsabili politici sono coinvolti nella definizione dei bisogni sociali</w:t>
      </w:r>
      <w:r w:rsidR="001F1F63">
        <w:rPr>
          <w:rFonts w:cstheme="minorHAnsi"/>
        </w:rPr>
        <w:t xml:space="preserve"> (ad esempio attraverso apposite interviste)</w:t>
      </w:r>
      <w:r w:rsidRPr="00F623E0">
        <w:rPr>
          <w:rFonts w:cstheme="minorHAnsi"/>
        </w:rPr>
        <w:t xml:space="preserve"> e li riconoscono, le possibilità di integrare la sperimentazione sociale e creare un impatto a livello politico sono maggiori.</w:t>
      </w:r>
      <w:r>
        <w:rPr>
          <w:rFonts w:cstheme="minorHAnsi"/>
        </w:rPr>
        <w:t xml:space="preserve"> </w:t>
      </w:r>
    </w:p>
    <w:p w14:paraId="1B43D15A" w14:textId="77777777" w:rsidR="00563F5E" w:rsidRDefault="00563F5E" w:rsidP="00563F5E">
      <w:pPr>
        <w:rPr>
          <w:rFonts w:cstheme="minorHAnsi"/>
          <w:b/>
          <w:bCs/>
          <w:color w:val="4472C4" w:themeColor="accent1"/>
        </w:rPr>
      </w:pPr>
      <w:r w:rsidRPr="0018239A">
        <w:rPr>
          <w:rFonts w:cstheme="minorHAnsi"/>
          <w:b/>
          <w:bCs/>
          <w:color w:val="4472C4" w:themeColor="accent1"/>
        </w:rPr>
        <w:t>3</w:t>
      </w:r>
      <w:r>
        <w:rPr>
          <w:rFonts w:cstheme="minorHAnsi"/>
          <w:sz w:val="21"/>
          <w:szCs w:val="21"/>
        </w:rPr>
        <w:t xml:space="preserve">. </w:t>
      </w:r>
      <w:r w:rsidRPr="00D83220">
        <w:rPr>
          <w:rFonts w:cstheme="minorHAnsi"/>
          <w:b/>
          <w:bCs/>
          <w:color w:val="4472C4" w:themeColor="accent1"/>
        </w:rPr>
        <w:t>VALUTAZIONE DELLA DIMENSIONE INNOVATIVA DELLA SOLUZIONE</w:t>
      </w:r>
      <w:r>
        <w:rPr>
          <w:rFonts w:cstheme="minorHAnsi"/>
          <w:b/>
          <w:bCs/>
          <w:color w:val="4472C4" w:themeColor="accent1"/>
        </w:rPr>
        <w:t xml:space="preserve"> INDIVIDUATA </w:t>
      </w:r>
    </w:p>
    <w:p w14:paraId="13C322DE" w14:textId="77777777" w:rsidR="00563F5E" w:rsidRDefault="00563F5E" w:rsidP="00563F5E">
      <w:pPr>
        <w:jc w:val="both"/>
        <w:rPr>
          <w:rFonts w:cstheme="minorHAnsi"/>
        </w:rPr>
      </w:pPr>
      <w:r w:rsidRPr="00360193">
        <w:rPr>
          <w:rFonts w:cstheme="minorHAnsi"/>
        </w:rPr>
        <w:t xml:space="preserve">La </w:t>
      </w:r>
      <w:r w:rsidRPr="005847C4">
        <w:rPr>
          <w:rFonts w:cstheme="minorHAnsi"/>
          <w:b/>
          <w:bCs/>
        </w:rPr>
        <w:t>dimensione innovativa di una soluzione</w:t>
      </w:r>
      <w:r w:rsidRPr="00360193">
        <w:rPr>
          <w:rFonts w:cstheme="minorHAnsi"/>
        </w:rPr>
        <w:t xml:space="preserve"> dovrebbe essere </w:t>
      </w:r>
      <w:r w:rsidRPr="005847C4">
        <w:rPr>
          <w:rFonts w:cstheme="minorHAnsi"/>
          <w:b/>
          <w:bCs/>
        </w:rPr>
        <w:t>valutata</w:t>
      </w:r>
      <w:r w:rsidRPr="00360193">
        <w:rPr>
          <w:rFonts w:cstheme="minorHAnsi"/>
        </w:rPr>
        <w:t xml:space="preserve"> rispetto alle soluzioni esistenti e all'entità dei miglioramenti e dei cambiamenti realizzati</w:t>
      </w:r>
      <w:r>
        <w:rPr>
          <w:rFonts w:cstheme="minorHAnsi"/>
        </w:rPr>
        <w:t xml:space="preserve">. Allo scopo possono essere utilizzati diversi approcci. </w:t>
      </w:r>
    </w:p>
    <w:p w14:paraId="401D68D4" w14:textId="77777777" w:rsidR="00563F5E" w:rsidRDefault="00563F5E" w:rsidP="00563F5E">
      <w:pPr>
        <w:rPr>
          <w:rFonts w:cstheme="minorHAnsi"/>
          <w:color w:val="4472C4" w:themeColor="accent1"/>
        </w:rPr>
      </w:pPr>
      <w:r w:rsidRPr="009F726C">
        <w:rPr>
          <w:rFonts w:cstheme="minorHAnsi"/>
          <w:color w:val="4472C4" w:themeColor="accent1"/>
        </w:rPr>
        <w:t>3.1 Revisione della letteratura e mappatura delle pratiche</w:t>
      </w:r>
    </w:p>
    <w:p w14:paraId="434B601C" w14:textId="77777777" w:rsidR="00563F5E" w:rsidRPr="00FE78E6" w:rsidRDefault="00563F5E" w:rsidP="00BC549D">
      <w:pPr>
        <w:shd w:val="clear" w:color="auto" w:fill="FFF2CC" w:themeFill="accent4" w:themeFillTint="33"/>
        <w:spacing w:after="0"/>
        <w:jc w:val="both"/>
        <w:rPr>
          <w:rFonts w:cstheme="minorHAnsi"/>
          <w:sz w:val="20"/>
          <w:szCs w:val="20"/>
        </w:rPr>
      </w:pPr>
      <w:r w:rsidRPr="00FE78E6">
        <w:rPr>
          <w:rFonts w:cstheme="minorHAnsi"/>
          <w:b/>
          <w:bCs/>
          <w:sz w:val="20"/>
          <w:szCs w:val="20"/>
        </w:rPr>
        <w:t>ISPIRARE (2014</w:t>
      </w:r>
      <w:r w:rsidRPr="00FE78E6">
        <w:rPr>
          <w:rFonts w:cstheme="minorHAnsi"/>
          <w:sz w:val="20"/>
          <w:szCs w:val="20"/>
        </w:rPr>
        <w:t>) ha mappato le pratiche innovative esistenti che potrebbero essere applicate al caso dei Rom e questo ha permesso di sviluppare un approccio di implementazione su misura per una maggiore varietà di esigenze dei cittadini.</w:t>
      </w:r>
    </w:p>
    <w:p w14:paraId="3DB2FCDF" w14:textId="77777777" w:rsidR="00563F5E" w:rsidRPr="00FE78E6" w:rsidRDefault="00563F5E" w:rsidP="00BC549D">
      <w:pPr>
        <w:shd w:val="clear" w:color="auto" w:fill="FFF2CC" w:themeFill="accent4" w:themeFillTint="33"/>
        <w:spacing w:after="0"/>
        <w:jc w:val="both"/>
        <w:rPr>
          <w:rFonts w:cstheme="minorHAnsi"/>
          <w:sz w:val="20"/>
          <w:szCs w:val="20"/>
        </w:rPr>
      </w:pPr>
      <w:r w:rsidRPr="00FE78E6">
        <w:rPr>
          <w:rFonts w:cstheme="minorHAnsi"/>
          <w:b/>
          <w:bCs/>
          <w:sz w:val="20"/>
          <w:szCs w:val="20"/>
        </w:rPr>
        <w:t>UNICO (2019)</w:t>
      </w:r>
      <w:r w:rsidRPr="00FE78E6">
        <w:rPr>
          <w:rFonts w:cstheme="minorHAnsi"/>
          <w:sz w:val="20"/>
          <w:szCs w:val="20"/>
        </w:rPr>
        <w:t xml:space="preserve"> ha mappato i sistemi PB esistenti in Belgio, Finlandia, Austria, Spagna, Repubblica Ceca, Italia, Irlanda, Scozia e in Israele, Nuova Zelanda e Australia, conferma</w:t>
      </w:r>
      <w:r>
        <w:rPr>
          <w:rFonts w:cstheme="minorHAnsi"/>
          <w:sz w:val="20"/>
          <w:szCs w:val="20"/>
        </w:rPr>
        <w:t>nd</w:t>
      </w:r>
      <w:r w:rsidRPr="00FE78E6">
        <w:rPr>
          <w:rFonts w:cstheme="minorHAnsi"/>
          <w:sz w:val="20"/>
          <w:szCs w:val="20"/>
        </w:rPr>
        <w:t>o la mancanza di scambio transnazionale tra di loro, che è la logica del progetto.</w:t>
      </w:r>
    </w:p>
    <w:p w14:paraId="169BC3AB" w14:textId="77777777" w:rsidR="00563F5E" w:rsidRPr="00FE78E6" w:rsidRDefault="00563F5E" w:rsidP="00BC549D">
      <w:pPr>
        <w:shd w:val="clear" w:color="auto" w:fill="FFF2CC" w:themeFill="accent4" w:themeFillTint="33"/>
        <w:spacing w:after="0"/>
        <w:jc w:val="both"/>
        <w:rPr>
          <w:rFonts w:cstheme="minorHAnsi"/>
          <w:sz w:val="20"/>
          <w:szCs w:val="20"/>
        </w:rPr>
      </w:pPr>
      <w:r w:rsidRPr="00FE78E6">
        <w:rPr>
          <w:rFonts w:cstheme="minorHAnsi"/>
          <w:b/>
          <w:bCs/>
          <w:sz w:val="20"/>
          <w:szCs w:val="20"/>
        </w:rPr>
        <w:t>Uomini in cura (2018)</w:t>
      </w:r>
      <w:r w:rsidRPr="00FE78E6">
        <w:rPr>
          <w:rFonts w:cstheme="minorHAnsi"/>
          <w:sz w:val="20"/>
          <w:szCs w:val="20"/>
        </w:rPr>
        <w:t xml:space="preserve"> ha effettuato una valutazione delle disuguaglianze di genere nelle attuali pratiche di equilibrio tra lavoro e vita privata attraverso rapporti nazionali di benchmarking.</w:t>
      </w:r>
    </w:p>
    <w:p w14:paraId="79319263" w14:textId="77777777" w:rsidR="009775AE" w:rsidRPr="009775AE" w:rsidRDefault="009775AE" w:rsidP="00563F5E">
      <w:pPr>
        <w:tabs>
          <w:tab w:val="left" w:pos="1010"/>
        </w:tabs>
        <w:rPr>
          <w:rFonts w:cstheme="minorHAnsi"/>
          <w:color w:val="4472C4" w:themeColor="accent1"/>
          <w:sz w:val="10"/>
          <w:szCs w:val="10"/>
        </w:rPr>
      </w:pPr>
    </w:p>
    <w:p w14:paraId="6399AD48" w14:textId="6B74C189" w:rsidR="00563F5E" w:rsidRDefault="00563F5E" w:rsidP="00563F5E">
      <w:pPr>
        <w:tabs>
          <w:tab w:val="left" w:pos="1010"/>
        </w:tabs>
        <w:rPr>
          <w:rFonts w:cstheme="minorHAnsi"/>
          <w:color w:val="4472C4" w:themeColor="accent1"/>
        </w:rPr>
      </w:pPr>
      <w:r w:rsidRPr="00794BE9">
        <w:rPr>
          <w:rFonts w:cstheme="minorHAnsi"/>
          <w:color w:val="4472C4" w:themeColor="accent1"/>
        </w:rPr>
        <w:t>3.2 Utilizzo delle soluzioni esistenti o alcuni dei loro elementi</w:t>
      </w:r>
    </w:p>
    <w:p w14:paraId="19997C40" w14:textId="77777777" w:rsidR="00563F5E" w:rsidRDefault="00563F5E" w:rsidP="00563F5E">
      <w:pPr>
        <w:tabs>
          <w:tab w:val="left" w:pos="1010"/>
        </w:tabs>
        <w:jc w:val="both"/>
        <w:rPr>
          <w:rFonts w:cstheme="minorHAnsi"/>
        </w:rPr>
      </w:pPr>
      <w:r w:rsidRPr="00E43478">
        <w:rPr>
          <w:rFonts w:cstheme="minorHAnsi"/>
          <w:b/>
          <w:bCs/>
        </w:rPr>
        <w:t>La soluzione innovativa può innovare ulteriormente sulla base di progetti precedenti</w:t>
      </w:r>
      <w:r>
        <w:rPr>
          <w:rFonts w:cstheme="minorHAnsi"/>
        </w:rPr>
        <w:t>.</w:t>
      </w:r>
      <w:r w:rsidRPr="00A95104">
        <w:t xml:space="preserve"> </w:t>
      </w:r>
      <w:r w:rsidRPr="00A95104">
        <w:rPr>
          <w:rFonts w:cstheme="minorHAnsi"/>
        </w:rPr>
        <w:t>La mappatura di altre iniziative positive è un'ottima opportunità per utilizzare, adattare e integrare metodi, strumenti, modelli e risultati disponibili prodotti da ricerche o progetti precedenti, implementati a livello nazionale o all'estero</w:t>
      </w:r>
      <w:r>
        <w:rPr>
          <w:rFonts w:cstheme="minorHAnsi"/>
        </w:rPr>
        <w:t>.</w:t>
      </w:r>
    </w:p>
    <w:p w14:paraId="3040559A" w14:textId="77777777" w:rsidR="00563F5E" w:rsidRDefault="00563F5E" w:rsidP="00617FBC">
      <w:pPr>
        <w:shd w:val="clear" w:color="auto" w:fill="FFF2CC" w:themeFill="accent4" w:themeFillTint="33"/>
        <w:tabs>
          <w:tab w:val="left" w:pos="1010"/>
        </w:tabs>
        <w:spacing w:after="0"/>
        <w:jc w:val="both"/>
        <w:rPr>
          <w:rFonts w:cstheme="minorHAnsi"/>
          <w:sz w:val="20"/>
          <w:szCs w:val="20"/>
        </w:rPr>
      </w:pPr>
      <w:r w:rsidRPr="00FE78E6">
        <w:rPr>
          <w:rFonts w:cstheme="minorHAnsi"/>
          <w:b/>
          <w:bCs/>
          <w:sz w:val="20"/>
          <w:szCs w:val="20"/>
        </w:rPr>
        <w:t>AIUTO (2015</w:t>
      </w:r>
      <w:r w:rsidRPr="00FE78E6">
        <w:rPr>
          <w:rFonts w:cstheme="minorHAnsi"/>
          <w:sz w:val="20"/>
          <w:szCs w:val="20"/>
        </w:rPr>
        <w:t xml:space="preserve">) ha integrato il sostegno all'occupazione al sostegno abitativo esistente e ha coinvolto più istituzioni e parti interessate in un precedente programma di sostegno all'occupazione per le persone in alloggi temporanei. </w:t>
      </w:r>
    </w:p>
    <w:p w14:paraId="2F20D12F" w14:textId="77777777" w:rsidR="00563F5E" w:rsidRPr="00FE78E6" w:rsidRDefault="00563F5E" w:rsidP="00617FBC">
      <w:pPr>
        <w:shd w:val="clear" w:color="auto" w:fill="FFF2CC" w:themeFill="accent4" w:themeFillTint="33"/>
        <w:tabs>
          <w:tab w:val="left" w:pos="1010"/>
        </w:tabs>
        <w:spacing w:after="0"/>
        <w:jc w:val="both"/>
        <w:rPr>
          <w:rFonts w:cstheme="minorHAnsi"/>
          <w:sz w:val="20"/>
          <w:szCs w:val="20"/>
        </w:rPr>
      </w:pPr>
      <w:r w:rsidRPr="00FE78E6">
        <w:rPr>
          <w:rFonts w:cstheme="minorHAnsi"/>
          <w:b/>
          <w:bCs/>
          <w:sz w:val="20"/>
          <w:szCs w:val="20"/>
        </w:rPr>
        <w:t>MASP (2018)</w:t>
      </w:r>
      <w:r w:rsidRPr="00FE78E6">
        <w:rPr>
          <w:rFonts w:cstheme="minorHAnsi"/>
          <w:sz w:val="20"/>
          <w:szCs w:val="20"/>
        </w:rPr>
        <w:t>, promuovendo una più equa distribuzione delle responsabilità di cura tra uomini e donne che lavorano, ha basato il suo progetto pilota su due precedenti esperienze italiane, fondendole e adattandole al contesto specifico.</w:t>
      </w:r>
    </w:p>
    <w:p w14:paraId="6AF24C6D" w14:textId="6C6AEE0D" w:rsidR="00E13EE6" w:rsidRPr="00E13EE6" w:rsidRDefault="00563F5E" w:rsidP="00E13EE6">
      <w:pPr>
        <w:shd w:val="clear" w:color="auto" w:fill="FFF2CC" w:themeFill="accent4" w:themeFillTint="33"/>
        <w:tabs>
          <w:tab w:val="left" w:pos="1010"/>
        </w:tabs>
        <w:jc w:val="both"/>
        <w:rPr>
          <w:rFonts w:cstheme="minorHAnsi"/>
          <w:sz w:val="20"/>
          <w:szCs w:val="20"/>
        </w:rPr>
      </w:pPr>
      <w:r w:rsidRPr="006B3A79">
        <w:rPr>
          <w:rFonts w:cstheme="minorHAnsi"/>
          <w:b/>
          <w:bCs/>
          <w:sz w:val="20"/>
          <w:szCs w:val="20"/>
        </w:rPr>
        <w:t>Stella di famiglia (2014)</w:t>
      </w:r>
      <w:r w:rsidRPr="006519F5">
        <w:rPr>
          <w:rFonts w:cstheme="minorHAnsi"/>
          <w:sz w:val="20"/>
          <w:szCs w:val="20"/>
        </w:rPr>
        <w:t xml:space="preserve"> ha introdotto le Focus Group Conferences (FGC) come metodo preventivo applicato nelle scuole in Italia sulla base di esperienze positive in Nuova Zelanda e un progetto pilota italiano più piccolo (2013-2014).</w:t>
      </w:r>
    </w:p>
    <w:p w14:paraId="370AEB9B" w14:textId="50E48C97" w:rsidR="00563F5E" w:rsidRDefault="00563F5E" w:rsidP="00563F5E">
      <w:pPr>
        <w:rPr>
          <w:rFonts w:cstheme="minorHAnsi"/>
          <w:b/>
          <w:bCs/>
          <w:color w:val="4472C4" w:themeColor="accent1"/>
        </w:rPr>
      </w:pPr>
      <w:r>
        <w:rPr>
          <w:rFonts w:cstheme="minorHAnsi"/>
          <w:color w:val="4472C4" w:themeColor="accent1"/>
          <w:sz w:val="20"/>
          <w:szCs w:val="20"/>
        </w:rPr>
        <w:t xml:space="preserve">4. </w:t>
      </w:r>
      <w:r w:rsidRPr="002D419A">
        <w:rPr>
          <w:rFonts w:cstheme="minorHAnsi"/>
          <w:b/>
          <w:bCs/>
          <w:color w:val="4472C4" w:themeColor="accent1"/>
        </w:rPr>
        <w:t>SVILUPPO DI NUOVE FORME DI COOPERAZIONE MULTI-STAKEHOLDER</w:t>
      </w:r>
    </w:p>
    <w:p w14:paraId="38FD5E18" w14:textId="77777777" w:rsidR="00563F5E" w:rsidRPr="005A649F" w:rsidRDefault="00563F5E" w:rsidP="00563F5E">
      <w:pPr>
        <w:jc w:val="both"/>
        <w:rPr>
          <w:rFonts w:cstheme="minorHAnsi"/>
        </w:rPr>
      </w:pPr>
      <w:r w:rsidRPr="005A649F">
        <w:rPr>
          <w:rFonts w:cstheme="minorHAnsi"/>
        </w:rPr>
        <w:t>L'importanza di partenariati forti e pertinenti è stata sottolineata da tutti i progetti EaSI.</w:t>
      </w:r>
      <w:r>
        <w:rPr>
          <w:rFonts w:cstheme="minorHAnsi"/>
        </w:rPr>
        <w:t xml:space="preserve"> </w:t>
      </w:r>
      <w:r w:rsidRPr="005A649F">
        <w:rPr>
          <w:rFonts w:cstheme="minorHAnsi"/>
        </w:rPr>
        <w:t xml:space="preserve"> In alcuni casi la cooperazione con altri partners consente di </w:t>
      </w:r>
      <w:r w:rsidRPr="005A649F">
        <w:rPr>
          <w:rFonts w:cstheme="minorHAnsi"/>
          <w:b/>
          <w:bCs/>
        </w:rPr>
        <w:t>colmare le lacune legate alla mancanza di una competenza o una funzione specifica</w:t>
      </w:r>
      <w:r w:rsidRPr="005A649F">
        <w:rPr>
          <w:rFonts w:cstheme="minorHAnsi"/>
        </w:rPr>
        <w:t>.</w:t>
      </w:r>
    </w:p>
    <w:p w14:paraId="6B0F8ED1" w14:textId="77777777" w:rsidR="00563F5E" w:rsidRDefault="00563F5E" w:rsidP="00563F5E">
      <w:pPr>
        <w:shd w:val="clear" w:color="auto" w:fill="FFF2CC" w:themeFill="accent4" w:themeFillTint="33"/>
        <w:jc w:val="both"/>
        <w:rPr>
          <w:rFonts w:cstheme="minorHAnsi"/>
          <w:sz w:val="20"/>
          <w:szCs w:val="20"/>
        </w:rPr>
      </w:pPr>
      <w:proofErr w:type="spellStart"/>
      <w:r w:rsidRPr="002D419A">
        <w:rPr>
          <w:rFonts w:cstheme="minorHAnsi"/>
          <w:b/>
          <w:bCs/>
          <w:sz w:val="20"/>
          <w:szCs w:val="20"/>
        </w:rPr>
        <w:t>INNOVCare</w:t>
      </w:r>
      <w:proofErr w:type="spellEnd"/>
      <w:r w:rsidRPr="002D419A">
        <w:rPr>
          <w:rFonts w:cstheme="minorHAnsi"/>
          <w:b/>
          <w:bCs/>
          <w:sz w:val="20"/>
          <w:szCs w:val="20"/>
        </w:rPr>
        <w:t xml:space="preserve"> (2019</w:t>
      </w:r>
      <w:r w:rsidRPr="002D419A">
        <w:rPr>
          <w:rFonts w:cstheme="minorHAnsi"/>
          <w:sz w:val="20"/>
          <w:szCs w:val="20"/>
        </w:rPr>
        <w:t xml:space="preserve">) aveva bisogno di case manager per il suo progetto pilota e per garantire il potenziamento del sistema sanitario nazionale e la sostenibilità del progetto a lungo termine. </w:t>
      </w:r>
      <w:proofErr w:type="gramStart"/>
      <w:r w:rsidRPr="002D419A">
        <w:rPr>
          <w:rFonts w:cstheme="minorHAnsi"/>
          <w:sz w:val="20"/>
          <w:szCs w:val="20"/>
        </w:rPr>
        <w:t>Il team</w:t>
      </w:r>
      <w:proofErr w:type="gramEnd"/>
      <w:r w:rsidRPr="002D419A">
        <w:rPr>
          <w:rFonts w:cstheme="minorHAnsi"/>
          <w:sz w:val="20"/>
          <w:szCs w:val="20"/>
        </w:rPr>
        <w:t xml:space="preserve"> ha identificato che ciò pot</w:t>
      </w:r>
      <w:r>
        <w:rPr>
          <w:rFonts w:cstheme="minorHAnsi"/>
          <w:sz w:val="20"/>
          <w:szCs w:val="20"/>
        </w:rPr>
        <w:t>eva</w:t>
      </w:r>
      <w:r w:rsidRPr="002D419A">
        <w:rPr>
          <w:rFonts w:cstheme="minorHAnsi"/>
          <w:sz w:val="20"/>
          <w:szCs w:val="20"/>
        </w:rPr>
        <w:t xml:space="preserve"> essere ottenuto formando gli infermieri di comunità come case manager per le malattie rare.</w:t>
      </w:r>
    </w:p>
    <w:p w14:paraId="4EE6C86F" w14:textId="77777777" w:rsidR="00563F5E" w:rsidRPr="005A649F" w:rsidRDefault="00563F5E" w:rsidP="00563F5E">
      <w:pPr>
        <w:jc w:val="both"/>
        <w:rPr>
          <w:rFonts w:cstheme="minorHAnsi"/>
        </w:rPr>
      </w:pPr>
      <w:r w:rsidRPr="005A649F">
        <w:rPr>
          <w:rFonts w:cstheme="minorHAnsi"/>
        </w:rPr>
        <w:t xml:space="preserve">Può, inoltre, condurre alla sperimentazione di </w:t>
      </w:r>
      <w:r w:rsidRPr="005A649F">
        <w:rPr>
          <w:rFonts w:cstheme="minorHAnsi"/>
          <w:b/>
          <w:bCs/>
        </w:rPr>
        <w:t xml:space="preserve">modelli di governance innovativi </w:t>
      </w:r>
      <w:r w:rsidRPr="005A649F">
        <w:rPr>
          <w:rFonts w:cstheme="minorHAnsi"/>
        </w:rPr>
        <w:t>che coinvolgano partner di diversi settori (pubblico, privato, società civile).</w:t>
      </w:r>
    </w:p>
    <w:p w14:paraId="06A4225E" w14:textId="77777777" w:rsidR="00563F5E" w:rsidRPr="00C37D19" w:rsidRDefault="00563F5E" w:rsidP="00563F5E">
      <w:pPr>
        <w:shd w:val="clear" w:color="auto" w:fill="CC0066"/>
        <w:jc w:val="both"/>
        <w:rPr>
          <w:rFonts w:cstheme="minorHAnsi"/>
          <w:color w:val="FFFFFF" w:themeColor="background1"/>
          <w:sz w:val="20"/>
          <w:szCs w:val="20"/>
        </w:rPr>
      </w:pPr>
      <w:r w:rsidRPr="00EA0222">
        <w:rPr>
          <w:rFonts w:cstheme="minorHAnsi"/>
          <w:color w:val="FFFFFF" w:themeColor="background1"/>
          <w:sz w:val="20"/>
          <w:szCs w:val="20"/>
        </w:rPr>
        <w:t>TSUNAMI (</w:t>
      </w:r>
      <w:r w:rsidRPr="00B07F73">
        <w:rPr>
          <w:rFonts w:cstheme="minorHAnsi"/>
          <w:color w:val="FFFFFF" w:themeColor="background1"/>
          <w:sz w:val="20"/>
          <w:szCs w:val="20"/>
          <w:shd w:val="clear" w:color="auto" w:fill="CC0066"/>
        </w:rPr>
        <w:t>2015) ha cercato di testare una politica attiva del mercato del lavoro rivolta ai disoccupati con malattie mentali nella regione Piemonte. La metodologia del progetto pilota si è basata sull'</w:t>
      </w:r>
      <w:proofErr w:type="spellStart"/>
      <w:r w:rsidRPr="00B07F73">
        <w:rPr>
          <w:rFonts w:cstheme="minorHAnsi"/>
          <w:color w:val="FFFFFF" w:themeColor="background1"/>
          <w:sz w:val="20"/>
          <w:szCs w:val="20"/>
          <w:shd w:val="clear" w:color="auto" w:fill="CC0066"/>
        </w:rPr>
        <w:t>Individual</w:t>
      </w:r>
      <w:proofErr w:type="spellEnd"/>
      <w:r w:rsidRPr="00B07F73">
        <w:rPr>
          <w:rFonts w:cstheme="minorHAnsi"/>
          <w:color w:val="FFFFFF" w:themeColor="background1"/>
          <w:sz w:val="20"/>
          <w:szCs w:val="20"/>
          <w:shd w:val="clear" w:color="auto" w:fill="CC0066"/>
        </w:rPr>
        <w:t xml:space="preserve"> Placement Support (IPS), che mirava a portare più persone con gravi malattie mentali nel mondo del lavoro fornendo loro una complessa serie di servizi (undici mesi) basati principalmente sul job coaching e l'attivazione</w:t>
      </w:r>
      <w:r w:rsidRPr="00EA0222">
        <w:rPr>
          <w:rFonts w:cstheme="minorHAnsi"/>
          <w:color w:val="FFFFFF" w:themeColor="background1"/>
          <w:sz w:val="20"/>
          <w:szCs w:val="20"/>
        </w:rPr>
        <w:t xml:space="preserve"> di tirocini.</w:t>
      </w:r>
    </w:p>
    <w:p w14:paraId="61C73408" w14:textId="273539CC" w:rsidR="00563F5E" w:rsidRDefault="00563F5E" w:rsidP="00563F5E">
      <w:pPr>
        <w:shd w:val="clear" w:color="auto" w:fill="FFCCCC"/>
        <w:jc w:val="both"/>
        <w:rPr>
          <w:rFonts w:cstheme="minorHAnsi"/>
          <w:sz w:val="20"/>
          <w:szCs w:val="20"/>
        </w:rPr>
      </w:pPr>
      <w:r w:rsidRPr="00EA0222">
        <w:rPr>
          <w:rFonts w:cstheme="minorHAnsi"/>
          <w:sz w:val="20"/>
          <w:szCs w:val="20"/>
        </w:rPr>
        <w:t>Il progetto pilota, guidato dalla Regione Piemonte, ha proposto un'innovativa cooperazione orizzontale tra le parti interessate dei settori pubblico, privato e dell'economia sociale (OSC, imprese sociali, ONG</w:t>
      </w:r>
      <w:r w:rsidR="00715C88">
        <w:rPr>
          <w:rFonts w:cstheme="minorHAnsi"/>
          <w:sz w:val="20"/>
          <w:szCs w:val="20"/>
        </w:rPr>
        <w:t>, SPI</w:t>
      </w:r>
      <w:r w:rsidRPr="00EA0222">
        <w:rPr>
          <w:rFonts w:cstheme="minorHAnsi"/>
          <w:sz w:val="20"/>
          <w:szCs w:val="20"/>
        </w:rPr>
        <w:t xml:space="preserve">). I job coach delle imprese sociali hanno collaborato direttamente con gli operatori dei SPI incaricati dell'integrazione nel mercato del </w:t>
      </w:r>
      <w:r w:rsidRPr="00EA0222">
        <w:rPr>
          <w:rFonts w:cstheme="minorHAnsi"/>
          <w:sz w:val="20"/>
          <w:szCs w:val="20"/>
        </w:rPr>
        <w:lastRenderedPageBreak/>
        <w:t>lavoro delle persone con disabilità</w:t>
      </w:r>
      <w:r w:rsidR="00715C88">
        <w:rPr>
          <w:rFonts w:cstheme="minorHAnsi"/>
          <w:sz w:val="20"/>
          <w:szCs w:val="20"/>
        </w:rPr>
        <w:t>; c</w:t>
      </w:r>
      <w:r w:rsidRPr="00EA0222">
        <w:rPr>
          <w:rFonts w:cstheme="minorHAnsi"/>
          <w:sz w:val="20"/>
          <w:szCs w:val="20"/>
        </w:rPr>
        <w:t>iò ha comportato un miglioramento dello sviluppo delle capacità e del trasferimento delle competenze tra le parti interessate</w:t>
      </w:r>
      <w:r w:rsidR="00715C88">
        <w:rPr>
          <w:rFonts w:cstheme="minorHAnsi"/>
          <w:sz w:val="20"/>
          <w:szCs w:val="20"/>
        </w:rPr>
        <w:t>.</w:t>
      </w:r>
    </w:p>
    <w:p w14:paraId="3224067A" w14:textId="77777777" w:rsidR="00563F5E" w:rsidRDefault="00563F5E" w:rsidP="00563F5E">
      <w:pPr>
        <w:jc w:val="both"/>
        <w:rPr>
          <w:rFonts w:cstheme="minorHAnsi"/>
          <w:sz w:val="20"/>
          <w:szCs w:val="20"/>
        </w:rPr>
      </w:pPr>
      <w:r w:rsidRPr="00686D90">
        <w:rPr>
          <w:rFonts w:cstheme="minorHAnsi"/>
        </w:rPr>
        <w:t xml:space="preserve">Il coinvolgimento dei </w:t>
      </w:r>
      <w:r w:rsidRPr="00686D90">
        <w:rPr>
          <w:rFonts w:cstheme="minorHAnsi"/>
          <w:b/>
          <w:bCs/>
        </w:rPr>
        <w:t>datori di lavori e di appositi professionisti</w:t>
      </w:r>
      <w:r w:rsidRPr="00686D90">
        <w:rPr>
          <w:rFonts w:cstheme="minorHAnsi"/>
        </w:rPr>
        <w:t xml:space="preserve"> è </w:t>
      </w:r>
      <w:r>
        <w:rPr>
          <w:rFonts w:cstheme="minorHAnsi"/>
        </w:rPr>
        <w:t>particolarmente utile</w:t>
      </w:r>
      <w:r w:rsidRPr="00686D90">
        <w:rPr>
          <w:rFonts w:cstheme="minorHAnsi"/>
        </w:rPr>
        <w:t xml:space="preserve"> se si intende sviluppare una soluzione in relazione all'occupazione e all'integrazione nel mercato del lavoro</w:t>
      </w:r>
      <w:r>
        <w:rPr>
          <w:rFonts w:cstheme="minorHAnsi"/>
          <w:sz w:val="20"/>
          <w:szCs w:val="20"/>
        </w:rPr>
        <w:t>.</w:t>
      </w:r>
    </w:p>
    <w:p w14:paraId="2B193B8E" w14:textId="70643BDB" w:rsidR="00563F5E" w:rsidRDefault="00563F5E" w:rsidP="00563F5E">
      <w:pPr>
        <w:shd w:val="clear" w:color="auto" w:fill="FFF2CC" w:themeFill="accent4" w:themeFillTint="33"/>
        <w:jc w:val="both"/>
        <w:rPr>
          <w:rFonts w:cstheme="minorHAnsi"/>
          <w:sz w:val="20"/>
          <w:szCs w:val="20"/>
        </w:rPr>
      </w:pPr>
      <w:proofErr w:type="spellStart"/>
      <w:r w:rsidRPr="008C0CB8">
        <w:rPr>
          <w:rFonts w:cstheme="minorHAnsi"/>
          <w:b/>
          <w:bCs/>
          <w:sz w:val="20"/>
          <w:szCs w:val="20"/>
        </w:rPr>
        <w:t>Bridging</w:t>
      </w:r>
      <w:proofErr w:type="spellEnd"/>
      <w:r w:rsidRPr="008C0CB8">
        <w:rPr>
          <w:rFonts w:cstheme="minorHAnsi"/>
          <w:b/>
          <w:bCs/>
          <w:sz w:val="20"/>
          <w:szCs w:val="20"/>
        </w:rPr>
        <w:t xml:space="preserve"> Young Roma and Business (2015</w:t>
      </w:r>
      <w:r w:rsidRPr="008C0CB8">
        <w:rPr>
          <w:rFonts w:cstheme="minorHAnsi"/>
          <w:sz w:val="20"/>
          <w:szCs w:val="20"/>
        </w:rPr>
        <w:t xml:space="preserve">) ha testato un modello di erogazione di servizi integrati per l'accesso dei giovani Rom al mercato del lavoro del settore privato. </w:t>
      </w:r>
      <w:r>
        <w:rPr>
          <w:rFonts w:cstheme="minorHAnsi"/>
          <w:sz w:val="20"/>
          <w:szCs w:val="20"/>
        </w:rPr>
        <w:t>Sono stati</w:t>
      </w:r>
      <w:r w:rsidRPr="008C0CB8">
        <w:rPr>
          <w:rFonts w:cstheme="minorHAnsi"/>
          <w:sz w:val="20"/>
          <w:szCs w:val="20"/>
        </w:rPr>
        <w:t xml:space="preserve"> utilizzat</w:t>
      </w:r>
      <w:r>
        <w:rPr>
          <w:rFonts w:cstheme="minorHAnsi"/>
          <w:sz w:val="20"/>
          <w:szCs w:val="20"/>
        </w:rPr>
        <w:t>i</w:t>
      </w:r>
      <w:r w:rsidRPr="008C0CB8">
        <w:rPr>
          <w:rFonts w:cstheme="minorHAnsi"/>
          <w:sz w:val="20"/>
          <w:szCs w:val="20"/>
        </w:rPr>
        <w:t xml:space="preserve"> professionisti delle risorse umane per facilitare il collegamento con le aziende. Questi professionisti hanno contribuito </w:t>
      </w:r>
      <w:proofErr w:type="gramStart"/>
      <w:r w:rsidRPr="008C0CB8">
        <w:rPr>
          <w:rFonts w:cstheme="minorHAnsi"/>
          <w:sz w:val="20"/>
          <w:szCs w:val="20"/>
        </w:rPr>
        <w:t>ad</w:t>
      </w:r>
      <w:proofErr w:type="gramEnd"/>
      <w:r w:rsidRPr="008C0CB8">
        <w:rPr>
          <w:rFonts w:cstheme="minorHAnsi"/>
          <w:sz w:val="20"/>
          <w:szCs w:val="20"/>
        </w:rPr>
        <w:t xml:space="preserve"> adattare le attività di formazione e reclutamento alle esigenze del mercato del lavoro, introducendo </w:t>
      </w:r>
      <w:r w:rsidR="00690CD9">
        <w:rPr>
          <w:rFonts w:cstheme="minorHAnsi"/>
          <w:sz w:val="20"/>
          <w:szCs w:val="20"/>
        </w:rPr>
        <w:t xml:space="preserve">nuovi </w:t>
      </w:r>
      <w:r w:rsidRPr="008C0CB8">
        <w:rPr>
          <w:rFonts w:cstheme="minorHAnsi"/>
          <w:sz w:val="20"/>
          <w:szCs w:val="20"/>
        </w:rPr>
        <w:t>strumenti e metodi (cene per le risorse umane, mini-tirocini, seminari sui CV, preparazione ai colloqui di lavoro). I datori di lavoro hanno ricevuto</w:t>
      </w:r>
      <w:r w:rsidR="00690CD9">
        <w:rPr>
          <w:rFonts w:cstheme="minorHAnsi"/>
          <w:sz w:val="20"/>
          <w:szCs w:val="20"/>
        </w:rPr>
        <w:t>, inoltre,</w:t>
      </w:r>
      <w:r w:rsidRPr="008C0CB8">
        <w:rPr>
          <w:rFonts w:cstheme="minorHAnsi"/>
          <w:sz w:val="20"/>
          <w:szCs w:val="20"/>
        </w:rPr>
        <w:t xml:space="preserve"> assistenza nell'adeguamento delle procedure di assunzione e tutoraggio interno</w:t>
      </w:r>
      <w:r>
        <w:rPr>
          <w:rFonts w:cstheme="minorHAnsi"/>
          <w:sz w:val="20"/>
          <w:szCs w:val="20"/>
        </w:rPr>
        <w:t xml:space="preserve">. </w:t>
      </w:r>
    </w:p>
    <w:p w14:paraId="020E8A23" w14:textId="77777777" w:rsidR="00563F5E" w:rsidRDefault="00563F5E" w:rsidP="00563F5E">
      <w:pPr>
        <w:rPr>
          <w:rFonts w:cstheme="minorHAnsi"/>
          <w:b/>
          <w:bCs/>
          <w:color w:val="4472C4" w:themeColor="accent1"/>
        </w:rPr>
      </w:pPr>
      <w:r>
        <w:rPr>
          <w:rFonts w:cstheme="minorHAnsi"/>
          <w:b/>
          <w:bCs/>
          <w:color w:val="4472C4" w:themeColor="accent1"/>
        </w:rPr>
        <w:t xml:space="preserve">5. </w:t>
      </w:r>
      <w:r w:rsidRPr="0042638B">
        <w:rPr>
          <w:rFonts w:cstheme="minorHAnsi"/>
          <w:b/>
          <w:bCs/>
          <w:color w:val="4472C4" w:themeColor="accent1"/>
        </w:rPr>
        <w:t xml:space="preserve">VALUTAZIONE DEI RISULTATI E IMPATTO SOCIALE </w:t>
      </w:r>
    </w:p>
    <w:p w14:paraId="5217FBB2" w14:textId="32B7BA82" w:rsidR="00563F5E" w:rsidRPr="00391AC5" w:rsidRDefault="00563F5E" w:rsidP="00563F5E">
      <w:pPr>
        <w:jc w:val="both"/>
        <w:rPr>
          <w:rFonts w:cstheme="minorHAnsi"/>
        </w:rPr>
      </w:pPr>
      <w:r w:rsidRPr="00686D90">
        <w:rPr>
          <w:rFonts w:cstheme="minorHAnsi"/>
        </w:rPr>
        <w:t>Per valutare l'efficacia della sperimentazione sociale non esiste un metodo valido per tutti; la progettazione e la scelta del metodo di valutazione dovrebbero essere adatte allo scopo e al contesto di ogni bando.</w:t>
      </w:r>
      <w:r w:rsidR="00391AC5">
        <w:rPr>
          <w:rFonts w:cstheme="minorHAnsi"/>
        </w:rPr>
        <w:t xml:space="preserve"> </w:t>
      </w:r>
      <w:r>
        <w:rPr>
          <w:rFonts w:cstheme="minorHAnsi"/>
        </w:rPr>
        <w:t>L</w:t>
      </w:r>
      <w:r w:rsidRPr="00686D90">
        <w:rPr>
          <w:rFonts w:cstheme="minorHAnsi"/>
        </w:rPr>
        <w:t xml:space="preserve">a </w:t>
      </w:r>
      <w:r w:rsidRPr="00C80CDC">
        <w:rPr>
          <w:rFonts w:cstheme="minorHAnsi"/>
          <w:b/>
          <w:bCs/>
        </w:rPr>
        <w:t>valutazione d’impatto controfattuale</w:t>
      </w:r>
      <w:r w:rsidRPr="00686D90">
        <w:rPr>
          <w:rStyle w:val="Rimandonotaapidipagina"/>
          <w:rFonts w:cstheme="minorHAnsi"/>
        </w:rPr>
        <w:footnoteReference w:id="9"/>
      </w:r>
      <w:r w:rsidRPr="00686D90">
        <w:rPr>
          <w:rFonts w:cstheme="minorHAnsi"/>
        </w:rPr>
        <w:t xml:space="preserve"> (CIE) è stata utilizzata dalla metà dei progetti EaSI 2014-2020 ed è fortemente raccomandata dalla CE. Questo metodo è appropriato per gruppi target ampi, omogenei e molto ben definiti; fornisce risultati quantitativi affidabili particolarmente forti, utili per la costruzione del caso. Cionondimeno </w:t>
      </w:r>
      <w:r w:rsidRPr="00686D90">
        <w:rPr>
          <w:rFonts w:cstheme="minorHAnsi"/>
          <w:u w:val="single"/>
        </w:rPr>
        <w:t>la CIE a volte non copre sufficientemente gli effetti più qualitativi</w:t>
      </w:r>
      <w:r w:rsidRPr="00686D90">
        <w:rPr>
          <w:rFonts w:cstheme="minorHAnsi"/>
        </w:rPr>
        <w:t xml:space="preserve">, che sono anche molto importanti. </w:t>
      </w:r>
      <w:r w:rsidRPr="00686D90">
        <w:rPr>
          <w:rFonts w:cstheme="minorHAnsi"/>
          <w:b/>
          <w:bCs/>
        </w:rPr>
        <w:t>La stessa viene quindi spesso intrapresa insieme ad altri metodi di valutazione.</w:t>
      </w:r>
    </w:p>
    <w:p w14:paraId="7D1FB1FA" w14:textId="3F15DAFF" w:rsidR="00563F5E" w:rsidRDefault="00563F5E" w:rsidP="00563F5E">
      <w:pPr>
        <w:shd w:val="clear" w:color="auto" w:fill="FFF2CC" w:themeFill="accent4" w:themeFillTint="33"/>
        <w:jc w:val="both"/>
        <w:rPr>
          <w:rFonts w:cstheme="minorHAnsi"/>
          <w:sz w:val="20"/>
          <w:szCs w:val="20"/>
        </w:rPr>
      </w:pPr>
      <w:r w:rsidRPr="00686D90">
        <w:rPr>
          <w:rFonts w:cstheme="minorHAnsi"/>
          <w:b/>
          <w:bCs/>
          <w:sz w:val="20"/>
          <w:szCs w:val="20"/>
        </w:rPr>
        <w:t>TSUNAMI (2015)</w:t>
      </w:r>
      <w:r w:rsidRPr="005A649F">
        <w:rPr>
          <w:rFonts w:cstheme="minorHAnsi"/>
          <w:sz w:val="20"/>
          <w:szCs w:val="20"/>
        </w:rPr>
        <w:t xml:space="preserve"> ha condotto una valutazione controfattuale utilizzando RCT (</w:t>
      </w:r>
      <w:proofErr w:type="spellStart"/>
      <w:r w:rsidRPr="005A649F">
        <w:rPr>
          <w:rFonts w:cstheme="minorHAnsi"/>
          <w:sz w:val="20"/>
          <w:szCs w:val="20"/>
        </w:rPr>
        <w:t>Randomised</w:t>
      </w:r>
      <w:proofErr w:type="spellEnd"/>
      <w:r w:rsidRPr="005A649F">
        <w:rPr>
          <w:rFonts w:cstheme="minorHAnsi"/>
          <w:sz w:val="20"/>
          <w:szCs w:val="20"/>
        </w:rPr>
        <w:t xml:space="preserve"> Control Trial) del suo modello dodici mesi dopo la sua implementazione. La valutazione è stata</w:t>
      </w:r>
      <w:r>
        <w:rPr>
          <w:rFonts w:cstheme="minorHAnsi"/>
          <w:sz w:val="20"/>
          <w:szCs w:val="20"/>
        </w:rPr>
        <w:t>,</w:t>
      </w:r>
      <w:r w:rsidRPr="005A649F">
        <w:rPr>
          <w:rFonts w:cstheme="minorHAnsi"/>
          <w:sz w:val="20"/>
          <w:szCs w:val="20"/>
        </w:rPr>
        <w:t xml:space="preserve"> inoltre</w:t>
      </w:r>
      <w:r>
        <w:rPr>
          <w:rFonts w:cstheme="minorHAnsi"/>
          <w:sz w:val="20"/>
          <w:szCs w:val="20"/>
        </w:rPr>
        <w:t>,</w:t>
      </w:r>
      <w:r w:rsidRPr="005A649F">
        <w:rPr>
          <w:rFonts w:cstheme="minorHAnsi"/>
          <w:sz w:val="20"/>
          <w:szCs w:val="20"/>
        </w:rPr>
        <w:t xml:space="preserve"> integrata da uno studio qualitativo basato su interviste, volto a esaminare i miglioramenti nella motivazione dei beneficiari, nella disponibilità al lavoro e nella salute mentale generale. </w:t>
      </w:r>
      <w:proofErr w:type="gramStart"/>
      <w:r w:rsidRPr="005A649F">
        <w:rPr>
          <w:rFonts w:cstheme="minorHAnsi"/>
          <w:sz w:val="20"/>
          <w:szCs w:val="20"/>
        </w:rPr>
        <w:t>Il team</w:t>
      </w:r>
      <w:proofErr w:type="gramEnd"/>
      <w:r w:rsidRPr="005A649F">
        <w:rPr>
          <w:rFonts w:cstheme="minorHAnsi"/>
          <w:sz w:val="20"/>
          <w:szCs w:val="20"/>
        </w:rPr>
        <w:t xml:space="preserve"> del progetto ritiene che questi potrebbero essere fattori che suggeriscono effetti positivi a lungo termine.</w:t>
      </w:r>
      <w:r w:rsidR="00CF059B">
        <w:rPr>
          <w:rFonts w:cstheme="minorHAnsi"/>
          <w:sz w:val="20"/>
          <w:szCs w:val="20"/>
        </w:rPr>
        <w:t xml:space="preserve"> </w:t>
      </w:r>
      <w:r w:rsidRPr="005A649F">
        <w:rPr>
          <w:rFonts w:cstheme="minorHAnsi"/>
          <w:sz w:val="20"/>
          <w:szCs w:val="20"/>
        </w:rPr>
        <w:t>Sebbene la valutazione dell'impatto non abbia mostrato miglioramenti statisticamente significativi nell'occupazione, combinata con lo studio qualitativo, ha dimostrato significativi miglioramenti non tangibili nella salute mentale e nella motivazione generale dei gruppi target. Questi risultati</w:t>
      </w:r>
      <w:r>
        <w:rPr>
          <w:rFonts w:cstheme="minorHAnsi"/>
          <w:sz w:val="20"/>
          <w:szCs w:val="20"/>
        </w:rPr>
        <w:t xml:space="preserve"> </w:t>
      </w:r>
      <w:r w:rsidRPr="005A649F">
        <w:rPr>
          <w:rFonts w:cstheme="minorHAnsi"/>
          <w:sz w:val="20"/>
          <w:szCs w:val="20"/>
        </w:rPr>
        <w:t xml:space="preserve">sono serviti come argomento importante che </w:t>
      </w:r>
      <w:proofErr w:type="gramStart"/>
      <w:r w:rsidRPr="005A649F">
        <w:rPr>
          <w:rFonts w:cstheme="minorHAnsi"/>
          <w:sz w:val="20"/>
          <w:szCs w:val="20"/>
        </w:rPr>
        <w:t>il team</w:t>
      </w:r>
      <w:proofErr w:type="gramEnd"/>
      <w:r w:rsidRPr="005A649F">
        <w:rPr>
          <w:rFonts w:cstheme="minorHAnsi"/>
          <w:sz w:val="20"/>
          <w:szCs w:val="20"/>
        </w:rPr>
        <w:t xml:space="preserve"> del progetto ha utilizzato per ottenere finanziamenti aggiuntivi per un ulteriore potenziamento</w:t>
      </w:r>
      <w:r>
        <w:rPr>
          <w:rFonts w:cstheme="minorHAnsi"/>
          <w:sz w:val="20"/>
          <w:szCs w:val="20"/>
        </w:rPr>
        <w:t xml:space="preserve">. </w:t>
      </w:r>
    </w:p>
    <w:p w14:paraId="2E0BDB60" w14:textId="6F2012C8" w:rsidR="00563F5E" w:rsidRDefault="00563F5E" w:rsidP="00563F5E">
      <w:pPr>
        <w:jc w:val="both"/>
        <w:rPr>
          <w:rFonts w:cstheme="minorHAnsi"/>
        </w:rPr>
      </w:pPr>
      <w:r w:rsidRPr="009C4BF0">
        <w:rPr>
          <w:rFonts w:cstheme="minorHAnsi"/>
        </w:rPr>
        <w:t xml:space="preserve">Altre metodologie di valutazione vengono utilizzate quando non si raggiunge la necessaria omogeneità del contesto e del gruppo target per intraprendere una valutazione di impatto controfattuale, in particolare quando i progetti pilota sono implementati in contesti diversi, paesi diversi. Ad esempio, possono essere utilizzati </w:t>
      </w:r>
      <w:r w:rsidRPr="009C4BF0">
        <w:rPr>
          <w:rFonts w:cstheme="minorHAnsi"/>
          <w:b/>
          <w:bCs/>
        </w:rPr>
        <w:t>metodi di valutazione orientati al processo</w:t>
      </w:r>
      <w:r w:rsidRPr="009C4BF0">
        <w:rPr>
          <w:rFonts w:cstheme="minorHAnsi"/>
        </w:rPr>
        <w:t>, incentrati sul processo in corso piuttosto che solo sul risultato finale o sull'output</w:t>
      </w:r>
      <w:r>
        <w:rPr>
          <w:rStyle w:val="Rimandonotaapidipagina"/>
          <w:rFonts w:cstheme="minorHAnsi"/>
        </w:rPr>
        <w:footnoteReference w:id="10"/>
      </w:r>
      <w:r w:rsidRPr="009C4BF0">
        <w:rPr>
          <w:rFonts w:cstheme="minorHAnsi"/>
        </w:rPr>
        <w:t xml:space="preserve"> </w:t>
      </w:r>
      <w:r>
        <w:rPr>
          <w:rFonts w:cstheme="minorHAnsi"/>
        </w:rPr>
        <w:t>.</w:t>
      </w:r>
      <w:r w:rsidR="003877DD">
        <w:rPr>
          <w:rFonts w:cstheme="minorHAnsi"/>
        </w:rPr>
        <w:t xml:space="preserve"> </w:t>
      </w:r>
      <w:r w:rsidRPr="005B41EC">
        <w:rPr>
          <w:rFonts w:cstheme="minorHAnsi"/>
        </w:rPr>
        <w:t>L'</w:t>
      </w:r>
      <w:r w:rsidRPr="004A2940">
        <w:rPr>
          <w:rFonts w:cstheme="minorHAnsi"/>
          <w:b/>
          <w:bCs/>
        </w:rPr>
        <w:t xml:space="preserve">efficienza in termini di costi </w:t>
      </w:r>
      <w:r>
        <w:rPr>
          <w:rFonts w:cstheme="minorHAnsi"/>
        </w:rPr>
        <w:t>di un</w:t>
      </w:r>
      <w:r w:rsidRPr="005B41EC">
        <w:rPr>
          <w:rFonts w:cstheme="minorHAnsi"/>
        </w:rPr>
        <w:t xml:space="preserve"> progetto pilota</w:t>
      </w:r>
      <w:r>
        <w:rPr>
          <w:rFonts w:cstheme="minorHAnsi"/>
        </w:rPr>
        <w:t xml:space="preserve"> può essere, poi, valutata </w:t>
      </w:r>
      <w:r w:rsidRPr="00E32AA0">
        <w:rPr>
          <w:rFonts w:cstheme="minorHAnsi"/>
        </w:rPr>
        <w:t>confronta</w:t>
      </w:r>
      <w:r>
        <w:rPr>
          <w:rFonts w:cstheme="minorHAnsi"/>
        </w:rPr>
        <w:t>ndo</w:t>
      </w:r>
      <w:r w:rsidRPr="00E32AA0">
        <w:rPr>
          <w:rFonts w:cstheme="minorHAnsi"/>
        </w:rPr>
        <w:t xml:space="preserve"> il costo medio del progetto pilota con soluzioni simili esistenti</w:t>
      </w:r>
      <w:r>
        <w:rPr>
          <w:rFonts w:cstheme="minorHAnsi"/>
        </w:rPr>
        <w:t xml:space="preserve">. </w:t>
      </w:r>
    </w:p>
    <w:p w14:paraId="17EBB577" w14:textId="77777777" w:rsidR="00563F5E" w:rsidRPr="00C6245B" w:rsidRDefault="00563F5E" w:rsidP="00563F5E">
      <w:pPr>
        <w:shd w:val="clear" w:color="auto" w:fill="CC0066"/>
        <w:jc w:val="both"/>
        <w:rPr>
          <w:rFonts w:cstheme="minorHAnsi"/>
          <w:color w:val="FFFFFF" w:themeColor="background1"/>
          <w:sz w:val="20"/>
          <w:szCs w:val="20"/>
        </w:rPr>
      </w:pPr>
      <w:r w:rsidRPr="00C6245B">
        <w:rPr>
          <w:rFonts w:cstheme="minorHAnsi"/>
          <w:b/>
          <w:bCs/>
          <w:color w:val="FFFFFF" w:themeColor="background1"/>
          <w:sz w:val="20"/>
          <w:szCs w:val="20"/>
        </w:rPr>
        <w:t>ISPIRARE (2015</w:t>
      </w:r>
      <w:r w:rsidRPr="00C6245B">
        <w:rPr>
          <w:rFonts w:cstheme="minorHAnsi"/>
          <w:color w:val="FFFFFF" w:themeColor="background1"/>
          <w:sz w:val="20"/>
          <w:szCs w:val="20"/>
        </w:rPr>
        <w:t>), intende rispondere a specifici bisogni delle persone vulnerabili del Comune di Roma, ampliare i servizi sociali erogati e ampliare il numero di utenti finora esclusi per mancanza di risorse economiche. Mira a instaurare un circolo virtuoso partendo dal bisogno di cura delle fragilità sociali e raggiungendo l'obiettivo di 'attivare' tutti gli attori coinvolti, compresi gli utenti fragili e le reti di prossimità.</w:t>
      </w:r>
    </w:p>
    <w:p w14:paraId="489D4390" w14:textId="3D90139D" w:rsidR="00563F5E" w:rsidRPr="00EA619A" w:rsidRDefault="00563F5E" w:rsidP="00563F5E">
      <w:pPr>
        <w:shd w:val="clear" w:color="auto" w:fill="FFF2CC" w:themeFill="accent4" w:themeFillTint="33"/>
        <w:jc w:val="both"/>
        <w:rPr>
          <w:rFonts w:cstheme="minorHAnsi"/>
          <w:sz w:val="20"/>
          <w:szCs w:val="20"/>
        </w:rPr>
      </w:pPr>
      <w:r w:rsidRPr="00B07F73">
        <w:rPr>
          <w:rFonts w:cstheme="minorHAnsi"/>
          <w:sz w:val="20"/>
          <w:szCs w:val="20"/>
        </w:rPr>
        <w:t>Oltre alla valutazione d'impatto controfattuale, il progetto è stato oggetto di una valutazione indipendente dell'efficienza. Sono stati individuati e descritti i possibili effetti dell'adozione su larga scala dei servizi collettivi e le ricadute in termini di soddisfazione della domanda. La valutazione dimostra</w:t>
      </w:r>
      <w:r>
        <w:rPr>
          <w:rFonts w:cstheme="minorHAnsi"/>
          <w:sz w:val="20"/>
          <w:szCs w:val="20"/>
        </w:rPr>
        <w:t xml:space="preserve"> </w:t>
      </w:r>
      <w:r w:rsidR="00E83025">
        <w:rPr>
          <w:rFonts w:cstheme="minorHAnsi"/>
          <w:sz w:val="20"/>
          <w:szCs w:val="20"/>
        </w:rPr>
        <w:t xml:space="preserve">che </w:t>
      </w:r>
      <w:r w:rsidRPr="00B07F73">
        <w:rPr>
          <w:rFonts w:cstheme="minorHAnsi"/>
          <w:sz w:val="20"/>
          <w:szCs w:val="20"/>
        </w:rPr>
        <w:t>la nuova composizione proposta dei servizi riduce le liste di attesa per i servizi sociali con le stesse risorse finanziarie e che spostando le ore dai servizi tradizionali ai servizi del progetto Inspire, il progetto pilota ha ottenuto risparmi sui costi</w:t>
      </w:r>
      <w:r w:rsidR="00E83025">
        <w:rPr>
          <w:rFonts w:cstheme="minorHAnsi"/>
          <w:sz w:val="20"/>
          <w:szCs w:val="20"/>
        </w:rPr>
        <w:t xml:space="preserve"> e sono stati altresì ridotti i costi </w:t>
      </w:r>
      <w:r w:rsidR="00E83025">
        <w:rPr>
          <w:rFonts w:cstheme="minorHAnsi"/>
          <w:sz w:val="20"/>
          <w:szCs w:val="20"/>
        </w:rPr>
        <w:lastRenderedPageBreak/>
        <w:t>dei servizi collettivi</w:t>
      </w:r>
      <w:r w:rsidRPr="00B07F73">
        <w:rPr>
          <w:rFonts w:cstheme="minorHAnsi"/>
          <w:sz w:val="20"/>
          <w:szCs w:val="20"/>
        </w:rPr>
        <w:t xml:space="preserve">. </w:t>
      </w:r>
      <w:proofErr w:type="gramStart"/>
      <w:r w:rsidRPr="00B07F73">
        <w:rPr>
          <w:rFonts w:cstheme="minorHAnsi"/>
          <w:sz w:val="20"/>
          <w:szCs w:val="20"/>
        </w:rPr>
        <w:t>Il team</w:t>
      </w:r>
      <w:proofErr w:type="gramEnd"/>
      <w:r w:rsidRPr="00B07F73">
        <w:rPr>
          <w:rFonts w:cstheme="minorHAnsi"/>
          <w:sz w:val="20"/>
          <w:szCs w:val="20"/>
        </w:rPr>
        <w:t xml:space="preserve"> del</w:t>
      </w:r>
      <w:r>
        <w:rPr>
          <w:rFonts w:cstheme="minorHAnsi"/>
          <w:sz w:val="20"/>
          <w:szCs w:val="20"/>
        </w:rPr>
        <w:t xml:space="preserve"> </w:t>
      </w:r>
      <w:r w:rsidRPr="00B07F73">
        <w:rPr>
          <w:rFonts w:cstheme="minorHAnsi"/>
          <w:sz w:val="20"/>
          <w:szCs w:val="20"/>
        </w:rPr>
        <w:t xml:space="preserve">progetto stima che si potrebbero ottenere risparmi del 12% e del 20,5% aumentando al 20% la quota di ore spostate. </w:t>
      </w:r>
    </w:p>
    <w:p w14:paraId="5435C108" w14:textId="77777777" w:rsidR="00563F5E" w:rsidRPr="00010B1F" w:rsidRDefault="00563F5E" w:rsidP="00563F5E">
      <w:pPr>
        <w:rPr>
          <w:rFonts w:cstheme="minorHAnsi"/>
          <w:b/>
          <w:bCs/>
          <w:color w:val="4472C4" w:themeColor="accent1"/>
        </w:rPr>
      </w:pPr>
      <w:r w:rsidRPr="00010B1F">
        <w:rPr>
          <w:rFonts w:cstheme="minorHAnsi"/>
          <w:b/>
          <w:bCs/>
          <w:color w:val="4472C4" w:themeColor="accent1"/>
        </w:rPr>
        <w:t xml:space="preserve">6. SCALABILITÀ E TRASFERIMENTO </w:t>
      </w:r>
    </w:p>
    <w:p w14:paraId="2D3B21F4" w14:textId="6D3A115C" w:rsidR="00563F5E" w:rsidRPr="00C37D19" w:rsidRDefault="00563F5E" w:rsidP="00AA035C">
      <w:pPr>
        <w:spacing w:after="0"/>
        <w:jc w:val="both"/>
        <w:rPr>
          <w:rFonts w:cstheme="minorHAnsi"/>
          <w:sz w:val="20"/>
          <w:szCs w:val="20"/>
          <w:highlight w:val="yellow"/>
        </w:rPr>
      </w:pPr>
      <w:r>
        <w:rPr>
          <w:rFonts w:cstheme="minorHAnsi"/>
        </w:rPr>
        <w:t>L</w:t>
      </w:r>
      <w:r w:rsidRPr="00281DD2">
        <w:rPr>
          <w:rFonts w:cstheme="minorHAnsi"/>
        </w:rPr>
        <w:t>'</w:t>
      </w:r>
      <w:proofErr w:type="spellStart"/>
      <w:r w:rsidRPr="00281DD2">
        <w:rPr>
          <w:rFonts w:cstheme="minorHAnsi"/>
        </w:rPr>
        <w:t>upscaling</w:t>
      </w:r>
      <w:proofErr w:type="spellEnd"/>
      <w:r w:rsidRPr="00281DD2">
        <w:rPr>
          <w:rFonts w:cstheme="minorHAnsi"/>
        </w:rPr>
        <w:t xml:space="preserve"> e il trasferimento di progetti pilota testati con successo sono i passaggi più deboli dell'intero processo di sperimentazione sociale</w:t>
      </w:r>
      <w:r>
        <w:rPr>
          <w:rFonts w:cstheme="minorHAnsi"/>
        </w:rPr>
        <w:t xml:space="preserve">. </w:t>
      </w:r>
      <w:r w:rsidRPr="00D235E5">
        <w:rPr>
          <w:rFonts w:cstheme="minorHAnsi"/>
        </w:rPr>
        <w:t xml:space="preserve">Un effetto collaterale della sperimentazione sociale che cerca di affrontare solo specifiche sfide regionali o nazionali è che la maggior parte delle volte non </w:t>
      </w:r>
      <w:r>
        <w:rPr>
          <w:rFonts w:cstheme="minorHAnsi"/>
        </w:rPr>
        <w:t xml:space="preserve">si </w:t>
      </w:r>
      <w:r w:rsidRPr="00D235E5">
        <w:rPr>
          <w:rFonts w:cstheme="minorHAnsi"/>
        </w:rPr>
        <w:t>pianifica</w:t>
      </w:r>
      <w:r>
        <w:rPr>
          <w:rFonts w:cstheme="minorHAnsi"/>
        </w:rPr>
        <w:t xml:space="preserve"> </w:t>
      </w:r>
      <w:r w:rsidRPr="00D235E5">
        <w:rPr>
          <w:rFonts w:cstheme="minorHAnsi"/>
        </w:rPr>
        <w:t>alcun trasferimento</w:t>
      </w:r>
      <w:r w:rsidR="00A25A08">
        <w:rPr>
          <w:rFonts w:cstheme="minorHAnsi"/>
        </w:rPr>
        <w:t>;</w:t>
      </w:r>
      <w:r w:rsidRPr="00D235E5">
        <w:rPr>
          <w:rFonts w:cstheme="minorHAnsi"/>
        </w:rPr>
        <w:t xml:space="preserve"> </w:t>
      </w:r>
      <w:r w:rsidR="00A25A08">
        <w:rPr>
          <w:rFonts w:cstheme="minorHAnsi"/>
        </w:rPr>
        <w:t>d</w:t>
      </w:r>
      <w:r w:rsidRPr="00D235E5">
        <w:rPr>
          <w:rFonts w:cstheme="minorHAnsi"/>
        </w:rPr>
        <w:t>i conseguenza, le condizioni e</w:t>
      </w:r>
      <w:r>
        <w:rPr>
          <w:rFonts w:cstheme="minorHAnsi"/>
        </w:rPr>
        <w:t xml:space="preserve"> </w:t>
      </w:r>
      <w:r w:rsidRPr="00D235E5">
        <w:rPr>
          <w:rFonts w:cstheme="minorHAnsi"/>
        </w:rPr>
        <w:t>i meccanismi di quei modelli/ approcci proposti spesso non sono descritti in modi sufficientemente precisi e pratici per essere facilmente adattati a nuovi contesti</w:t>
      </w:r>
      <w:r>
        <w:rPr>
          <w:rFonts w:cstheme="minorHAnsi"/>
        </w:rPr>
        <w:t xml:space="preserve">. </w:t>
      </w:r>
    </w:p>
    <w:p w14:paraId="50926382" w14:textId="77777777" w:rsidR="00563F5E" w:rsidRDefault="00563F5E" w:rsidP="00AA035C">
      <w:pPr>
        <w:tabs>
          <w:tab w:val="left" w:pos="518"/>
        </w:tabs>
        <w:spacing w:after="0"/>
        <w:jc w:val="both"/>
        <w:rPr>
          <w:rFonts w:cstheme="minorHAnsi"/>
        </w:rPr>
      </w:pPr>
      <w:r w:rsidRPr="00C66211">
        <w:rPr>
          <w:rFonts w:cstheme="minorHAnsi"/>
        </w:rPr>
        <w:t xml:space="preserve">FAVOLOSO ha sviluppato un </w:t>
      </w:r>
      <w:r w:rsidRPr="00C66211">
        <w:rPr>
          <w:rFonts w:cstheme="minorHAnsi"/>
          <w:b/>
          <w:bCs/>
        </w:rPr>
        <w:t>modello per trasferire e adattare le buone pratiche locali</w:t>
      </w:r>
      <w:r w:rsidRPr="00C66211">
        <w:rPr>
          <w:rFonts w:cstheme="minorHAnsi"/>
        </w:rPr>
        <w:t xml:space="preserve"> testate tra le città che si è rivelato efficace avendo sostenuto il trasferimento di cinque pratiche locali tra i partner. </w:t>
      </w:r>
    </w:p>
    <w:p w14:paraId="55524F67" w14:textId="77777777" w:rsidR="00AA035C" w:rsidRPr="00AA035C" w:rsidRDefault="00AA035C" w:rsidP="00AA035C">
      <w:pPr>
        <w:tabs>
          <w:tab w:val="left" w:pos="518"/>
        </w:tabs>
        <w:spacing w:after="0"/>
        <w:jc w:val="both"/>
        <w:rPr>
          <w:rFonts w:cstheme="minorHAnsi"/>
          <w:sz w:val="10"/>
          <w:szCs w:val="10"/>
        </w:rPr>
      </w:pPr>
    </w:p>
    <w:p w14:paraId="1B005236" w14:textId="01E7EBE7" w:rsidR="00563F5E" w:rsidRPr="0033772B" w:rsidRDefault="00563F5E" w:rsidP="00563F5E">
      <w:pPr>
        <w:shd w:val="clear" w:color="auto" w:fill="CC0066"/>
        <w:tabs>
          <w:tab w:val="left" w:pos="518"/>
        </w:tabs>
        <w:jc w:val="both"/>
        <w:rPr>
          <w:rFonts w:cstheme="minorHAnsi"/>
          <w:color w:val="FFFFFF" w:themeColor="background1"/>
          <w:sz w:val="20"/>
          <w:szCs w:val="20"/>
        </w:rPr>
      </w:pPr>
      <w:r w:rsidRPr="0033772B">
        <w:rPr>
          <w:rFonts w:cstheme="minorHAnsi"/>
          <w:color w:val="FFFFFF" w:themeColor="background1"/>
          <w:sz w:val="20"/>
          <w:szCs w:val="20"/>
        </w:rPr>
        <w:t xml:space="preserve">FAVOLOSO – Il progetto Fast-track Action </w:t>
      </w:r>
      <w:proofErr w:type="spellStart"/>
      <w:r w:rsidRPr="0033772B">
        <w:rPr>
          <w:rFonts w:cstheme="minorHAnsi"/>
          <w:color w:val="FFFFFF" w:themeColor="background1"/>
          <w:sz w:val="20"/>
          <w:szCs w:val="20"/>
        </w:rPr>
        <w:t>Boost</w:t>
      </w:r>
      <w:proofErr w:type="spellEnd"/>
      <w:r w:rsidRPr="0033772B">
        <w:rPr>
          <w:rFonts w:cstheme="minorHAnsi"/>
          <w:color w:val="FFFFFF" w:themeColor="background1"/>
          <w:sz w:val="20"/>
          <w:szCs w:val="20"/>
        </w:rPr>
        <w:t xml:space="preserve"> (2016) risponde alle esigenze dei rifugiati e dei richiedenti asilo per un'integrazione migliore e più rapida nel mercato del lavoro con un'attenzione particolare alle donne. Ciò è stato implementato attraverso lo sviluppo e la sperimentazione di una metodologia di trasferimento e adattamento (modello TAP) di politiche, misure e pratiche locali rilevanti e testate. I progetti pilota sono stati testati in cinque città europee (Milano, Berlino, Stoccolma, Vienna, Belgrado). </w:t>
      </w:r>
    </w:p>
    <w:p w14:paraId="2975BE42" w14:textId="2AAED1AB" w:rsidR="00563F5E" w:rsidRPr="00C37D19" w:rsidRDefault="00563F5E" w:rsidP="0085510E">
      <w:pPr>
        <w:shd w:val="clear" w:color="auto" w:fill="FFCCCC"/>
        <w:tabs>
          <w:tab w:val="left" w:pos="518"/>
        </w:tabs>
        <w:spacing w:after="0"/>
        <w:jc w:val="both"/>
        <w:rPr>
          <w:rFonts w:cstheme="minorHAnsi"/>
          <w:sz w:val="20"/>
          <w:szCs w:val="20"/>
        </w:rPr>
      </w:pPr>
      <w:r w:rsidRPr="00C37D19">
        <w:rPr>
          <w:rFonts w:cstheme="minorHAnsi"/>
          <w:sz w:val="20"/>
          <w:szCs w:val="20"/>
        </w:rPr>
        <w:t>La metodologia TAP è stata utilizzata, testata e migliorata durante l'implementazione dei progetti pilota. Il progetto ha trasferito con successo cinque iniziative locali tra città europee. Questo trasferimento di successo, oltre ai risultati positivi della valutazione, dimostra la validità del modello e della metodologia TAP che potrebbero essere utili per molti progetti EaSI che desiderano trasferire le loro soluzioni, almeno in parte.</w:t>
      </w:r>
      <w:r w:rsidR="00A021EC">
        <w:rPr>
          <w:rFonts w:cstheme="minorHAnsi"/>
          <w:sz w:val="20"/>
          <w:szCs w:val="20"/>
        </w:rPr>
        <w:t xml:space="preserve"> </w:t>
      </w:r>
      <w:r w:rsidRPr="00C37D19">
        <w:rPr>
          <w:rFonts w:cstheme="minorHAnsi"/>
          <w:sz w:val="20"/>
          <w:szCs w:val="20"/>
        </w:rPr>
        <w:t>Il modello TAP si basa sulla condivisione delle conoscenze e sul tutoraggio tra pari:</w:t>
      </w:r>
    </w:p>
    <w:p w14:paraId="0C551BB5" w14:textId="4EF15711" w:rsidR="00563F5E" w:rsidRPr="00C37D19" w:rsidRDefault="00563F5E" w:rsidP="0085510E">
      <w:pPr>
        <w:shd w:val="clear" w:color="auto" w:fill="FFCCCC"/>
        <w:tabs>
          <w:tab w:val="left" w:pos="518"/>
        </w:tabs>
        <w:spacing w:after="0"/>
        <w:jc w:val="both"/>
        <w:rPr>
          <w:rFonts w:cstheme="minorHAnsi"/>
          <w:sz w:val="20"/>
          <w:szCs w:val="20"/>
        </w:rPr>
      </w:pPr>
      <w:r w:rsidRPr="00C37D19">
        <w:rPr>
          <w:rFonts w:cstheme="minorHAnsi"/>
          <w:sz w:val="20"/>
          <w:szCs w:val="20"/>
        </w:rPr>
        <w:t>La condivisione delle conoscenze è l'elemento centrale del progetto. Attraverso ricerche e visite di studio, i partner esaminano e confrontano i modelli di città in atto</w:t>
      </w:r>
      <w:r w:rsidR="00A021EC">
        <w:rPr>
          <w:rFonts w:cstheme="minorHAnsi"/>
          <w:sz w:val="20"/>
          <w:szCs w:val="20"/>
        </w:rPr>
        <w:t xml:space="preserve">.  </w:t>
      </w:r>
      <w:r w:rsidRPr="00C37D19">
        <w:rPr>
          <w:rFonts w:cstheme="minorHAnsi"/>
          <w:sz w:val="20"/>
          <w:szCs w:val="20"/>
        </w:rPr>
        <w:t>La città "ricevente" seleziona quindi la pratica che meglio si adatta alle sue esigenze, capacità e contesto locali per implementarla come progetto pilota.</w:t>
      </w:r>
    </w:p>
    <w:p w14:paraId="0D6F22C7" w14:textId="1F6452FA" w:rsidR="00563F5E" w:rsidRPr="00C37D19" w:rsidRDefault="00563F5E" w:rsidP="00555200">
      <w:pPr>
        <w:shd w:val="clear" w:color="auto" w:fill="FFCCCC"/>
        <w:tabs>
          <w:tab w:val="left" w:pos="518"/>
        </w:tabs>
        <w:spacing w:after="0"/>
        <w:jc w:val="both"/>
        <w:rPr>
          <w:rFonts w:cstheme="minorHAnsi"/>
          <w:sz w:val="20"/>
          <w:szCs w:val="20"/>
        </w:rPr>
      </w:pPr>
      <w:r w:rsidRPr="00C37D19">
        <w:rPr>
          <w:rFonts w:cstheme="minorHAnsi"/>
          <w:sz w:val="20"/>
          <w:szCs w:val="20"/>
        </w:rPr>
        <w:t xml:space="preserve">Il sistema di tutoraggio tra pari è una cooperazione tra la città di origine e la città </w:t>
      </w:r>
      <w:r w:rsidR="00E36FBE" w:rsidRPr="00C37D19">
        <w:rPr>
          <w:rFonts w:cstheme="minorHAnsi"/>
          <w:sz w:val="20"/>
          <w:szCs w:val="20"/>
        </w:rPr>
        <w:t>ricevente</w:t>
      </w:r>
      <w:r w:rsidR="00E36FBE">
        <w:rPr>
          <w:rFonts w:cstheme="minorHAnsi"/>
          <w:sz w:val="20"/>
          <w:szCs w:val="20"/>
        </w:rPr>
        <w:t xml:space="preserve">, basato su piani di trasferimento, viste di monitoring ecc., </w:t>
      </w:r>
      <w:r w:rsidR="00A021EC">
        <w:rPr>
          <w:rFonts w:cstheme="minorHAnsi"/>
          <w:sz w:val="20"/>
          <w:szCs w:val="20"/>
        </w:rPr>
        <w:t xml:space="preserve">che </w:t>
      </w:r>
      <w:r w:rsidRPr="00C37D19">
        <w:rPr>
          <w:rFonts w:cstheme="minorHAnsi"/>
          <w:sz w:val="20"/>
          <w:szCs w:val="20"/>
        </w:rPr>
        <w:t xml:space="preserve">garantisce l'adattamento della pratica nel suo nuovo contesto. </w:t>
      </w:r>
    </w:p>
    <w:p w14:paraId="7B95E4DC" w14:textId="77777777" w:rsidR="00563F5E" w:rsidRPr="00C37D19" w:rsidRDefault="00563F5E" w:rsidP="00563F5E">
      <w:pPr>
        <w:tabs>
          <w:tab w:val="left" w:pos="518"/>
        </w:tabs>
        <w:rPr>
          <w:rFonts w:cstheme="minorHAnsi"/>
          <w:sz w:val="20"/>
          <w:szCs w:val="20"/>
        </w:rPr>
      </w:pPr>
    </w:p>
    <w:sectPr w:rsidR="00563F5E" w:rsidRPr="00C37D19">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BF82D" w14:textId="77777777" w:rsidR="004963A5" w:rsidRDefault="004963A5" w:rsidP="00563F5E">
      <w:pPr>
        <w:spacing w:after="0" w:line="240" w:lineRule="auto"/>
      </w:pPr>
      <w:r>
        <w:separator/>
      </w:r>
    </w:p>
  </w:endnote>
  <w:endnote w:type="continuationSeparator" w:id="0">
    <w:p w14:paraId="494DBB21" w14:textId="77777777" w:rsidR="004963A5" w:rsidRDefault="004963A5" w:rsidP="00563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2DBF" w14:textId="77777777" w:rsidR="007A719F" w:rsidRDefault="007A719F">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BE7A8" w14:textId="77777777" w:rsidR="004963A5" w:rsidRDefault="004963A5" w:rsidP="00563F5E">
      <w:pPr>
        <w:spacing w:after="0" w:line="240" w:lineRule="auto"/>
      </w:pPr>
      <w:r>
        <w:separator/>
      </w:r>
    </w:p>
  </w:footnote>
  <w:footnote w:type="continuationSeparator" w:id="0">
    <w:p w14:paraId="01598BB0" w14:textId="77777777" w:rsidR="004963A5" w:rsidRDefault="004963A5" w:rsidP="00563F5E">
      <w:pPr>
        <w:spacing w:after="0" w:line="240" w:lineRule="auto"/>
      </w:pPr>
      <w:r>
        <w:continuationSeparator/>
      </w:r>
    </w:p>
  </w:footnote>
  <w:footnote w:id="1">
    <w:p w14:paraId="3918A2EC" w14:textId="77777777" w:rsidR="00511E8A" w:rsidRDefault="00511E8A" w:rsidP="00511E8A">
      <w:pPr>
        <w:pStyle w:val="Testonotaapidipagina"/>
        <w:jc w:val="both"/>
      </w:pPr>
      <w:r>
        <w:rPr>
          <w:rStyle w:val="Rimandonotaapidipagina"/>
        </w:rPr>
        <w:footnoteRef/>
      </w:r>
      <w:r w:rsidRPr="00511E8A">
        <w:rPr>
          <w:sz w:val="16"/>
          <w:szCs w:val="16"/>
        </w:rPr>
        <w:t>ALMA, come sostiene la CE, è una iniziativa “innovativa” perché si si basa sul concetto dell'effetto trasformativo di un'esperienza di apprendimento all'estero legata all'ambito lavorativo. Si tratta di un'iniziativa di inclusione attiva, in cui la mobilità rappresenta un mezzo per raggiungere questo obiettivo piuttosto che l'obiettivo stesso.</w:t>
      </w:r>
    </w:p>
  </w:footnote>
  <w:footnote w:id="2">
    <w:p w14:paraId="1C64D044" w14:textId="77777777" w:rsidR="00563F5E" w:rsidRPr="0036658D" w:rsidRDefault="00563F5E" w:rsidP="00511E8A">
      <w:pPr>
        <w:pStyle w:val="Testonotaapidipagina"/>
        <w:jc w:val="both"/>
        <w:rPr>
          <w:color w:val="4472C4" w:themeColor="accent1"/>
          <w:sz w:val="16"/>
          <w:szCs w:val="16"/>
        </w:rPr>
      </w:pPr>
      <w:r>
        <w:rPr>
          <w:rStyle w:val="Rimandonotaapidipagina"/>
        </w:rPr>
        <w:footnoteRef/>
      </w:r>
      <w:r>
        <w:t xml:space="preserve"> </w:t>
      </w:r>
      <w:r w:rsidRPr="0036658D">
        <w:rPr>
          <w:sz w:val="16"/>
          <w:szCs w:val="16"/>
        </w:rPr>
        <w:t>La guida in lingua inglese è disponibile al seguente link</w:t>
      </w:r>
      <w:r>
        <w:rPr>
          <w:sz w:val="16"/>
          <w:szCs w:val="16"/>
        </w:rPr>
        <w:t>:</w:t>
      </w:r>
      <w:r w:rsidRPr="0036658D">
        <w:t xml:space="preserve"> </w:t>
      </w:r>
      <w:hyperlink r:id="rId1" w:history="1">
        <w:r w:rsidRPr="005535C4">
          <w:rPr>
            <w:rStyle w:val="Collegamentoipertestuale"/>
            <w:sz w:val="16"/>
            <w:szCs w:val="16"/>
          </w:rPr>
          <w:t>https://ec.europa.eu/european-social-fund-plus/en/publications/scaling-social-innovation-seven-steps-using-esf</w:t>
        </w:r>
      </w:hyperlink>
      <w:r>
        <w:rPr>
          <w:color w:val="4472C4" w:themeColor="accent1"/>
          <w:sz w:val="16"/>
          <w:szCs w:val="16"/>
        </w:rPr>
        <w:t xml:space="preserve">.  </w:t>
      </w:r>
      <w:r w:rsidRPr="0036658D">
        <w:rPr>
          <w:sz w:val="16"/>
          <w:szCs w:val="16"/>
        </w:rPr>
        <w:t>In allegato si fornisce una traduzione di cortesia</w:t>
      </w:r>
      <w:r>
        <w:rPr>
          <w:sz w:val="16"/>
          <w:szCs w:val="16"/>
        </w:rPr>
        <w:t>.</w:t>
      </w:r>
      <w:r w:rsidRPr="0036658D">
        <w:rPr>
          <w:sz w:val="16"/>
          <w:szCs w:val="16"/>
        </w:rPr>
        <w:t xml:space="preserve"> </w:t>
      </w:r>
    </w:p>
  </w:footnote>
  <w:footnote w:id="3">
    <w:p w14:paraId="62968FFA" w14:textId="77777777" w:rsidR="00563F5E" w:rsidRPr="00BC191E" w:rsidRDefault="00563F5E" w:rsidP="00511E8A">
      <w:pPr>
        <w:pStyle w:val="Testonotaapidipagina"/>
        <w:jc w:val="both"/>
        <w:rPr>
          <w:color w:val="4472C4" w:themeColor="accent1"/>
        </w:rPr>
      </w:pPr>
      <w:r>
        <w:rPr>
          <w:rStyle w:val="Rimandonotaapidipagina"/>
        </w:rPr>
        <w:footnoteRef/>
      </w:r>
      <w:r>
        <w:t xml:space="preserve"> </w:t>
      </w:r>
      <w:r w:rsidRPr="00B51FB7">
        <w:rPr>
          <w:sz w:val="16"/>
          <w:szCs w:val="16"/>
        </w:rPr>
        <w:t xml:space="preserve">La guida in lingua inglese è disponibile al seguente </w:t>
      </w:r>
      <w:proofErr w:type="gramStart"/>
      <w:r w:rsidRPr="00B51FB7">
        <w:rPr>
          <w:sz w:val="16"/>
          <w:szCs w:val="16"/>
        </w:rPr>
        <w:t>link:</w:t>
      </w:r>
      <w:r>
        <w:rPr>
          <w:sz w:val="16"/>
          <w:szCs w:val="16"/>
        </w:rPr>
        <w:t xml:space="preserve"> </w:t>
      </w:r>
      <w:r w:rsidRPr="00BC191E">
        <w:t xml:space="preserve"> </w:t>
      </w:r>
      <w:r w:rsidRPr="00BC191E">
        <w:rPr>
          <w:color w:val="4472C4" w:themeColor="accent1"/>
          <w:sz w:val="16"/>
          <w:szCs w:val="16"/>
        </w:rPr>
        <w:t>https://op.europa.eu/en/publication-detail/-/publication/f999b770-e342-11ec-a534-01aa75ed71a1/language-en/format-PDF/source-258817888</w:t>
      </w:r>
      <w:proofErr w:type="gramEnd"/>
    </w:p>
  </w:footnote>
  <w:footnote w:id="4">
    <w:p w14:paraId="451E4A67" w14:textId="77777777" w:rsidR="00563F5E" w:rsidRDefault="00563F5E" w:rsidP="00563F5E">
      <w:pPr>
        <w:pStyle w:val="Testonotaapidipagina"/>
      </w:pPr>
      <w:r>
        <w:rPr>
          <w:rStyle w:val="Rimandonotaapidipagina"/>
        </w:rPr>
        <w:footnoteRef/>
      </w:r>
      <w:r>
        <w:t xml:space="preserve"> </w:t>
      </w:r>
      <w:r w:rsidRPr="005A6FDF">
        <w:rPr>
          <w:sz w:val="16"/>
          <w:szCs w:val="16"/>
        </w:rPr>
        <w:t>Le sfide che coinvolgono più driver e non possono essere risolte, solo gestite meglio, sono chiamate sfide inique</w:t>
      </w:r>
      <w:r>
        <w:rPr>
          <w:sz w:val="16"/>
          <w:szCs w:val="16"/>
        </w:rPr>
        <w:t>.</w:t>
      </w:r>
    </w:p>
  </w:footnote>
  <w:footnote w:id="5">
    <w:p w14:paraId="3619306E" w14:textId="77777777" w:rsidR="00563F5E" w:rsidRPr="00821179" w:rsidRDefault="00563F5E" w:rsidP="00563F5E">
      <w:pPr>
        <w:pStyle w:val="Testonotaapidipagina"/>
        <w:jc w:val="both"/>
        <w:rPr>
          <w:sz w:val="16"/>
          <w:szCs w:val="16"/>
        </w:rPr>
      </w:pPr>
      <w:r>
        <w:rPr>
          <w:rStyle w:val="Rimandonotaapidipagina"/>
        </w:rPr>
        <w:footnoteRef/>
      </w:r>
      <w:r>
        <w:t xml:space="preserve"> </w:t>
      </w:r>
      <w:r w:rsidRPr="00821179">
        <w:rPr>
          <w:sz w:val="16"/>
          <w:szCs w:val="16"/>
        </w:rPr>
        <w:t xml:space="preserve">Duo for a Job è un esempio di </w:t>
      </w:r>
      <w:r>
        <w:rPr>
          <w:sz w:val="16"/>
          <w:szCs w:val="16"/>
        </w:rPr>
        <w:t>ramific</w:t>
      </w:r>
      <w:r w:rsidRPr="00821179">
        <w:rPr>
          <w:sz w:val="16"/>
          <w:szCs w:val="16"/>
        </w:rPr>
        <w:t>azione, prima da Bruxelles, dove aveva raggiunto una crescita localizzata, ad Anversa e Gand, poi a Parigi, e con un'ulteriore estensione pianificata nei Paesi Bassi</w:t>
      </w:r>
    </w:p>
  </w:footnote>
  <w:footnote w:id="6">
    <w:p w14:paraId="7F63ABB9" w14:textId="77777777" w:rsidR="00563F5E" w:rsidRPr="00CD61D1" w:rsidRDefault="00563F5E" w:rsidP="00563F5E">
      <w:pPr>
        <w:pStyle w:val="Testonotaapidipagina"/>
        <w:jc w:val="both"/>
        <w:rPr>
          <w:sz w:val="16"/>
          <w:szCs w:val="16"/>
        </w:rPr>
      </w:pPr>
      <w:r>
        <w:rPr>
          <w:rStyle w:val="Rimandonotaapidipagina"/>
        </w:rPr>
        <w:footnoteRef/>
      </w:r>
      <w:r>
        <w:t xml:space="preserve"> I </w:t>
      </w:r>
      <w:r w:rsidRPr="00CD61D1">
        <w:rPr>
          <w:sz w:val="16"/>
          <w:szCs w:val="16"/>
        </w:rPr>
        <w:t xml:space="preserve">responsabili politici di Berlino hanno prima incontrato un progetto simile a Rotterdam attraverso EUROCITIES, una rete finanziata da EaSI; quindi, hanno adattato l'idea al loro contesto. Le città del nord Europa hanno </w:t>
      </w:r>
      <w:r>
        <w:rPr>
          <w:sz w:val="16"/>
          <w:szCs w:val="16"/>
        </w:rPr>
        <w:t>dunque</w:t>
      </w:r>
      <w:r w:rsidRPr="00CD61D1">
        <w:rPr>
          <w:sz w:val="16"/>
          <w:szCs w:val="16"/>
        </w:rPr>
        <w:t xml:space="preserve"> incontrato l'innovazione adottata a Berlino durante la ricerca di</w:t>
      </w:r>
      <w:r>
        <w:rPr>
          <w:sz w:val="16"/>
          <w:szCs w:val="16"/>
        </w:rPr>
        <w:t xml:space="preserve"> </w:t>
      </w:r>
      <w:r w:rsidRPr="00CD61D1">
        <w:rPr>
          <w:sz w:val="16"/>
          <w:szCs w:val="16"/>
        </w:rPr>
        <w:t>soluzioni per l'integrazione di nuovi migranti e rifugiati negli anni 2010. Stoccolma, ad esempio, ha adottato il modello con il supporto di un progetto di apprendimento reciproco dell'UE nell'ambito del programma EaSI. È evidente qui che l'elemento "trasferimento di conoscenze" è stato finanziato attraverso fonti esterne di finanziamento dell'UE.</w:t>
      </w:r>
    </w:p>
  </w:footnote>
  <w:footnote w:id="7">
    <w:p w14:paraId="2DBFC827" w14:textId="77777777" w:rsidR="00563F5E" w:rsidRDefault="00563F5E" w:rsidP="00563F5E">
      <w:pPr>
        <w:pStyle w:val="Testonotaapidipagina"/>
      </w:pPr>
      <w:r>
        <w:rPr>
          <w:rStyle w:val="Rimandonotaapidipagina"/>
        </w:rPr>
        <w:footnoteRef/>
      </w:r>
      <w:r>
        <w:t xml:space="preserve"> </w:t>
      </w:r>
      <w:r w:rsidRPr="001A21E3">
        <w:rPr>
          <w:sz w:val="16"/>
          <w:szCs w:val="16"/>
        </w:rPr>
        <w:t>INSPIRE ha ottenuto un finanziamento dal PON</w:t>
      </w:r>
      <w:r>
        <w:rPr>
          <w:sz w:val="16"/>
          <w:szCs w:val="16"/>
        </w:rPr>
        <w:t xml:space="preserve"> </w:t>
      </w:r>
      <w:r w:rsidRPr="001A21E3">
        <w:rPr>
          <w:sz w:val="16"/>
          <w:szCs w:val="16"/>
        </w:rPr>
        <w:t>FSE Italiano su Governance e Capacità Istituzionale (2014-2020)</w:t>
      </w:r>
      <w:r>
        <w:rPr>
          <w:sz w:val="16"/>
          <w:szCs w:val="16"/>
        </w:rPr>
        <w:t xml:space="preserve">. </w:t>
      </w:r>
    </w:p>
  </w:footnote>
  <w:footnote w:id="8">
    <w:p w14:paraId="316E4208" w14:textId="1CFB36E1" w:rsidR="00563F5E" w:rsidRDefault="00563F5E" w:rsidP="00563F5E">
      <w:pPr>
        <w:pStyle w:val="Testonotaapidipagina"/>
        <w:jc w:val="both"/>
      </w:pPr>
      <w:r>
        <w:rPr>
          <w:rStyle w:val="Rimandonotaapidipagina"/>
        </w:rPr>
        <w:footnoteRef/>
      </w:r>
      <w:r>
        <w:t xml:space="preserve"> </w:t>
      </w:r>
      <w:r w:rsidRPr="00131C17">
        <w:rPr>
          <w:sz w:val="16"/>
          <w:szCs w:val="16"/>
        </w:rPr>
        <w:t xml:space="preserve">L’APPENDICE 2 al documento della CE “Sperimentazioni sociali: una guida pratica per i promotori di progetto” contiene </w:t>
      </w:r>
      <w:r w:rsidR="0023664B" w:rsidRPr="00131C17">
        <w:rPr>
          <w:sz w:val="16"/>
          <w:szCs w:val="16"/>
        </w:rPr>
        <w:t>una descrizione</w:t>
      </w:r>
      <w:r w:rsidRPr="00131C17">
        <w:rPr>
          <w:sz w:val="16"/>
          <w:szCs w:val="16"/>
        </w:rPr>
        <w:t xml:space="preserve"> completa dei progetti finanziati nell’ambito </w:t>
      </w:r>
      <w:r w:rsidR="00E42C6E" w:rsidRPr="00131C17">
        <w:rPr>
          <w:sz w:val="16"/>
          <w:szCs w:val="16"/>
        </w:rPr>
        <w:t>di EaSI</w:t>
      </w:r>
      <w:r w:rsidRPr="00131C17">
        <w:rPr>
          <w:sz w:val="16"/>
          <w:szCs w:val="16"/>
        </w:rPr>
        <w:t>, distinti per call e argomento. Diversi dei progetti citati sono inoltre presenti nella piattaforma Social Innovation Match</w:t>
      </w:r>
      <w:r>
        <w:rPr>
          <w:sz w:val="16"/>
          <w:szCs w:val="16"/>
        </w:rPr>
        <w:t xml:space="preserve">. </w:t>
      </w:r>
    </w:p>
  </w:footnote>
  <w:footnote w:id="9">
    <w:p w14:paraId="6DE7F9C8" w14:textId="77777777" w:rsidR="00563F5E" w:rsidRPr="0062633B" w:rsidRDefault="00563F5E" w:rsidP="00563F5E">
      <w:pPr>
        <w:pStyle w:val="Testonotaapidipagina"/>
        <w:jc w:val="both"/>
        <w:rPr>
          <w:sz w:val="16"/>
          <w:szCs w:val="16"/>
        </w:rPr>
      </w:pPr>
      <w:r>
        <w:rPr>
          <w:rStyle w:val="Rimandonotaapidipagina"/>
        </w:rPr>
        <w:footnoteRef/>
      </w:r>
      <w:r>
        <w:t xml:space="preserve"> </w:t>
      </w:r>
      <w:r w:rsidRPr="0062633B">
        <w:rPr>
          <w:sz w:val="16"/>
          <w:szCs w:val="16"/>
        </w:rPr>
        <w:t>Il CIE è un metodo di confronto che consiste nel confrontare i risultati di interesse di coloro che hanno beneficiato di una politica o di un programma (il 'gruppo trattato') con quelli di un gruppo simile in tutto e per tutto al gruppo trattato (il 'gruppo di confronto/controllo '), l'unica differenza è che il gruppo di confronto/controllo non è stato esposto alla politica</w:t>
      </w:r>
      <w:r>
        <w:rPr>
          <w:sz w:val="16"/>
          <w:szCs w:val="16"/>
        </w:rPr>
        <w:t xml:space="preserve"> </w:t>
      </w:r>
      <w:r w:rsidRPr="0062633B">
        <w:rPr>
          <w:sz w:val="16"/>
          <w:szCs w:val="16"/>
        </w:rPr>
        <w:t>o al programma. Il gruppo di confronto fornisce informazioni su 'cosa sarebbe accaduto ai membri oggetto dell'intervento se non vi fossero stati esposti', il caso controfattuale</w:t>
      </w:r>
      <w:r>
        <w:rPr>
          <w:sz w:val="16"/>
          <w:szCs w:val="16"/>
        </w:rPr>
        <w:t xml:space="preserve">. </w:t>
      </w:r>
    </w:p>
  </w:footnote>
  <w:footnote w:id="10">
    <w:p w14:paraId="7766556E" w14:textId="77777777" w:rsidR="00563F5E" w:rsidRDefault="00563F5E" w:rsidP="00563F5E">
      <w:pPr>
        <w:pStyle w:val="Testonotaapidipagina"/>
        <w:jc w:val="both"/>
      </w:pPr>
      <w:r>
        <w:rPr>
          <w:rStyle w:val="Rimandonotaapidipagina"/>
        </w:rPr>
        <w:footnoteRef/>
      </w:r>
      <w:r>
        <w:t xml:space="preserve"> </w:t>
      </w:r>
      <w:r w:rsidRPr="00423CAE">
        <w:rPr>
          <w:sz w:val="16"/>
          <w:szCs w:val="16"/>
        </w:rPr>
        <w:t xml:space="preserve">RIAC, concentrandosi su una misurazione </w:t>
      </w:r>
      <w:proofErr w:type="spellStart"/>
      <w:r w:rsidRPr="00423CAE">
        <w:rPr>
          <w:sz w:val="16"/>
          <w:szCs w:val="16"/>
        </w:rPr>
        <w:t>pre</w:t>
      </w:r>
      <w:proofErr w:type="spellEnd"/>
      <w:r w:rsidRPr="00423CAE">
        <w:rPr>
          <w:sz w:val="16"/>
          <w:szCs w:val="16"/>
        </w:rPr>
        <w:t>-post dei fattori critici di successo (condizioni iniziali per i gruppi target, driver di successo, risultati) raccogliendo 283 questionari da datori di lavoro, rifugiati e migranti da due siti, conferma l'efficacia del modello rispetto ai servizi tradizionali.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4CD5" w14:textId="77777777" w:rsidR="007A719F" w:rsidRDefault="00563F5E" w:rsidP="00506702">
    <w:pPr>
      <w:pStyle w:val="Intestazione"/>
    </w:pPr>
    <w:r>
      <w:rPr>
        <w:rStyle w:val="Enfasiintensa"/>
        <w:noProof/>
        <w:lang w:eastAsia="it-IT"/>
      </w:rPr>
      <w:drawing>
        <wp:inline distT="0" distB="0" distL="0" distR="0" wp14:anchorId="18C2E2A9" wp14:editId="077E26A5">
          <wp:extent cx="1392382" cy="221672"/>
          <wp:effectExtent l="0" t="0" r="0" b="6985"/>
          <wp:docPr id="2"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14819" cy="225244"/>
                  </a:xfrm>
                  <a:prstGeom prst="rect">
                    <a:avLst/>
                  </a:prstGeom>
                  <a:noFill/>
                  <a:ln>
                    <a:noFill/>
                    <a:prstDash/>
                  </a:ln>
                </pic:spPr>
              </pic:pic>
            </a:graphicData>
          </a:graphic>
        </wp:inline>
      </w:drawing>
    </w:r>
  </w:p>
  <w:p w14:paraId="09D84234" w14:textId="77777777" w:rsidR="007A719F" w:rsidRDefault="007A719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62491"/>
    <w:multiLevelType w:val="hybridMultilevel"/>
    <w:tmpl w:val="FFB21274"/>
    <w:lvl w:ilvl="0" w:tplc="596AACCA">
      <w:numFmt w:val="bullet"/>
      <w:lvlText w:val="•"/>
      <w:lvlJc w:val="left"/>
      <w:pPr>
        <w:ind w:left="1440" w:hanging="360"/>
      </w:pPr>
      <w:rPr>
        <w:rFonts w:ascii="Microsoft Sans Serif" w:eastAsia="Microsoft Sans Serif" w:hAnsi="Microsoft Sans Serif" w:cs="Microsoft Sans Serif" w:hint="default"/>
        <w:color w:val="565656"/>
        <w:w w:val="100"/>
        <w:sz w:val="13"/>
        <w:szCs w:val="13"/>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C686DC6"/>
    <w:multiLevelType w:val="hybridMultilevel"/>
    <w:tmpl w:val="9DD6C0C0"/>
    <w:lvl w:ilvl="0" w:tplc="06E8467E">
      <w:start w:val="1"/>
      <w:numFmt w:val="decimal"/>
      <w:lvlText w:val="%1."/>
      <w:lvlJc w:val="left"/>
      <w:pPr>
        <w:ind w:left="720" w:hanging="360"/>
      </w:pPr>
      <w:rPr>
        <w:b/>
        <w:bCs/>
        <w:color w:val="4472C4" w:themeColor="accent1"/>
      </w:rPr>
    </w:lvl>
    <w:lvl w:ilvl="1" w:tplc="489295C2">
      <w:numFmt w:val="bullet"/>
      <w:lvlText w:val=""/>
      <w:lvlJc w:val="left"/>
      <w:pPr>
        <w:ind w:left="1440" w:hanging="360"/>
      </w:pPr>
      <w:rPr>
        <w:rFonts w:ascii="Symbol" w:eastAsiaTheme="minorHAnsi" w:hAnsi="Symbol" w:cstheme="minorHAns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1795102"/>
    <w:multiLevelType w:val="hybridMultilevel"/>
    <w:tmpl w:val="976690E8"/>
    <w:lvl w:ilvl="0" w:tplc="86EED4CA">
      <w:numFmt w:val="bullet"/>
      <w:lvlText w:val="•"/>
      <w:lvlJc w:val="left"/>
      <w:pPr>
        <w:ind w:left="720" w:hanging="360"/>
      </w:pPr>
      <w:rPr>
        <w:rFonts w:ascii="Microsoft Sans Serif" w:eastAsia="Microsoft Sans Serif" w:hAnsi="Microsoft Sans Serif" w:cs="Microsoft Sans Serif" w:hint="default"/>
        <w:color w:val="004F9E"/>
        <w:w w:val="104"/>
        <w:sz w:val="13"/>
        <w:szCs w:val="13"/>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81D7766"/>
    <w:multiLevelType w:val="hybridMultilevel"/>
    <w:tmpl w:val="FE2A2A38"/>
    <w:lvl w:ilvl="0" w:tplc="3A88DCAE">
      <w:start w:val="1"/>
      <w:numFmt w:val="decimal"/>
      <w:lvlText w:val="%1."/>
      <w:lvlJc w:val="left"/>
      <w:pPr>
        <w:ind w:left="720" w:hanging="360"/>
      </w:pPr>
      <w:rPr>
        <w:b/>
        <w:bCs/>
        <w:color w:val="4472C4" w:themeColor="accen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28418223">
    <w:abstractNumId w:val="1"/>
  </w:num>
  <w:num w:numId="2" w16cid:durableId="252931910">
    <w:abstractNumId w:val="2"/>
  </w:num>
  <w:num w:numId="3" w16cid:durableId="714551025">
    <w:abstractNumId w:val="3"/>
  </w:num>
  <w:num w:numId="4" w16cid:durableId="497500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F5E"/>
    <w:rsid w:val="000671E1"/>
    <w:rsid w:val="000827C4"/>
    <w:rsid w:val="000F4084"/>
    <w:rsid w:val="00160805"/>
    <w:rsid w:val="001F1F63"/>
    <w:rsid w:val="0021407B"/>
    <w:rsid w:val="00220981"/>
    <w:rsid w:val="0023664B"/>
    <w:rsid w:val="00263E26"/>
    <w:rsid w:val="00275BE7"/>
    <w:rsid w:val="002779EA"/>
    <w:rsid w:val="002879BF"/>
    <w:rsid w:val="00294CDD"/>
    <w:rsid w:val="002A13D1"/>
    <w:rsid w:val="002A1614"/>
    <w:rsid w:val="002E1B08"/>
    <w:rsid w:val="002F5542"/>
    <w:rsid w:val="0030023D"/>
    <w:rsid w:val="00365D9E"/>
    <w:rsid w:val="003877DD"/>
    <w:rsid w:val="00391AC5"/>
    <w:rsid w:val="003D73FA"/>
    <w:rsid w:val="004027BB"/>
    <w:rsid w:val="00404F0D"/>
    <w:rsid w:val="0045728D"/>
    <w:rsid w:val="0046674D"/>
    <w:rsid w:val="0048696E"/>
    <w:rsid w:val="004963A5"/>
    <w:rsid w:val="004A495F"/>
    <w:rsid w:val="00511E8A"/>
    <w:rsid w:val="00555200"/>
    <w:rsid w:val="00563F5E"/>
    <w:rsid w:val="005657ED"/>
    <w:rsid w:val="0057174D"/>
    <w:rsid w:val="005B47D1"/>
    <w:rsid w:val="00617FBC"/>
    <w:rsid w:val="00690CD9"/>
    <w:rsid w:val="006F5605"/>
    <w:rsid w:val="00713008"/>
    <w:rsid w:val="00715C88"/>
    <w:rsid w:val="007209DD"/>
    <w:rsid w:val="0074643F"/>
    <w:rsid w:val="00777F8C"/>
    <w:rsid w:val="0078462C"/>
    <w:rsid w:val="007A719F"/>
    <w:rsid w:val="007B1045"/>
    <w:rsid w:val="007B3827"/>
    <w:rsid w:val="007B7551"/>
    <w:rsid w:val="00811B8C"/>
    <w:rsid w:val="008315C6"/>
    <w:rsid w:val="0085510E"/>
    <w:rsid w:val="008624D6"/>
    <w:rsid w:val="00867027"/>
    <w:rsid w:val="008E389C"/>
    <w:rsid w:val="008E4791"/>
    <w:rsid w:val="009446E0"/>
    <w:rsid w:val="00966807"/>
    <w:rsid w:val="009775AE"/>
    <w:rsid w:val="009C50C4"/>
    <w:rsid w:val="009F3C22"/>
    <w:rsid w:val="00A021EC"/>
    <w:rsid w:val="00A05C1C"/>
    <w:rsid w:val="00A25A08"/>
    <w:rsid w:val="00AA035C"/>
    <w:rsid w:val="00AD2931"/>
    <w:rsid w:val="00AE2995"/>
    <w:rsid w:val="00B02E5C"/>
    <w:rsid w:val="00B51717"/>
    <w:rsid w:val="00B56096"/>
    <w:rsid w:val="00B65EEC"/>
    <w:rsid w:val="00B81A59"/>
    <w:rsid w:val="00BC549D"/>
    <w:rsid w:val="00BD0588"/>
    <w:rsid w:val="00BE630A"/>
    <w:rsid w:val="00C05A0F"/>
    <w:rsid w:val="00C44B68"/>
    <w:rsid w:val="00C548E2"/>
    <w:rsid w:val="00C95F8E"/>
    <w:rsid w:val="00CB02C8"/>
    <w:rsid w:val="00CB6BFB"/>
    <w:rsid w:val="00CF059B"/>
    <w:rsid w:val="00CF3C4D"/>
    <w:rsid w:val="00D24A33"/>
    <w:rsid w:val="00D32F38"/>
    <w:rsid w:val="00D95220"/>
    <w:rsid w:val="00DA39AA"/>
    <w:rsid w:val="00DE0EFF"/>
    <w:rsid w:val="00DF4EFE"/>
    <w:rsid w:val="00E13EE6"/>
    <w:rsid w:val="00E36FBE"/>
    <w:rsid w:val="00E42C6E"/>
    <w:rsid w:val="00E50033"/>
    <w:rsid w:val="00E519C9"/>
    <w:rsid w:val="00E83025"/>
    <w:rsid w:val="00E9078D"/>
    <w:rsid w:val="00E943F0"/>
    <w:rsid w:val="00F13DBF"/>
    <w:rsid w:val="00F37B72"/>
    <w:rsid w:val="00F67441"/>
    <w:rsid w:val="00F704C7"/>
    <w:rsid w:val="00F75468"/>
    <w:rsid w:val="00FB63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FC45"/>
  <w15:chartTrackingRefBased/>
  <w15:docId w15:val="{EE317FB0-4223-42F6-8E6F-90CBEFF7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63F5E"/>
  </w:style>
  <w:style w:type="paragraph" w:styleId="Titolo3">
    <w:name w:val="heading 3"/>
    <w:basedOn w:val="Normale"/>
    <w:next w:val="Normale"/>
    <w:link w:val="Titolo3Carattere"/>
    <w:uiPriority w:val="9"/>
    <w:unhideWhenUsed/>
    <w:qFormat/>
    <w:rsid w:val="00563F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563F5E"/>
    <w:rPr>
      <w:rFonts w:asciiTheme="majorHAnsi" w:eastAsiaTheme="majorEastAsia" w:hAnsiTheme="majorHAnsi" w:cstheme="majorBidi"/>
      <w:color w:val="1F3763" w:themeColor="accent1" w:themeShade="7F"/>
      <w:sz w:val="24"/>
      <w:szCs w:val="24"/>
    </w:rPr>
  </w:style>
  <w:style w:type="paragraph" w:styleId="Intestazione">
    <w:name w:val="header"/>
    <w:basedOn w:val="Normale"/>
    <w:link w:val="IntestazioneCarattere"/>
    <w:uiPriority w:val="99"/>
    <w:unhideWhenUsed/>
    <w:rsid w:val="00563F5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63F5E"/>
  </w:style>
  <w:style w:type="paragraph" w:styleId="Pidipagina">
    <w:name w:val="footer"/>
    <w:basedOn w:val="Normale"/>
    <w:link w:val="PidipaginaCarattere"/>
    <w:uiPriority w:val="99"/>
    <w:unhideWhenUsed/>
    <w:rsid w:val="00563F5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63F5E"/>
  </w:style>
  <w:style w:type="paragraph" w:styleId="Paragrafoelenco">
    <w:name w:val="List Paragraph"/>
    <w:basedOn w:val="Normale"/>
    <w:uiPriority w:val="34"/>
    <w:qFormat/>
    <w:rsid w:val="00563F5E"/>
    <w:pPr>
      <w:ind w:left="720"/>
      <w:contextualSpacing/>
    </w:pPr>
  </w:style>
  <w:style w:type="paragraph" w:styleId="Testonotaapidipagina">
    <w:name w:val="footnote text"/>
    <w:basedOn w:val="Normale"/>
    <w:link w:val="TestonotaapidipaginaCarattere"/>
    <w:uiPriority w:val="99"/>
    <w:unhideWhenUsed/>
    <w:rsid w:val="00563F5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563F5E"/>
    <w:rPr>
      <w:sz w:val="20"/>
      <w:szCs w:val="20"/>
    </w:rPr>
  </w:style>
  <w:style w:type="character" w:styleId="Rimandonotaapidipagina">
    <w:name w:val="footnote reference"/>
    <w:basedOn w:val="Carpredefinitoparagrafo"/>
    <w:uiPriority w:val="99"/>
    <w:semiHidden/>
    <w:unhideWhenUsed/>
    <w:rsid w:val="00563F5E"/>
    <w:rPr>
      <w:vertAlign w:val="superscript"/>
    </w:rPr>
  </w:style>
  <w:style w:type="character" w:styleId="Collegamentoipertestuale">
    <w:name w:val="Hyperlink"/>
    <w:basedOn w:val="Carpredefinitoparagrafo"/>
    <w:uiPriority w:val="99"/>
    <w:unhideWhenUsed/>
    <w:rsid w:val="00563F5E"/>
    <w:rPr>
      <w:color w:val="0563C1" w:themeColor="hyperlink"/>
      <w:u w:val="single"/>
    </w:rPr>
  </w:style>
  <w:style w:type="table" w:styleId="Elencomedio2-Colore1">
    <w:name w:val="Medium List 2 Accent 1"/>
    <w:basedOn w:val="Tabellanormale"/>
    <w:uiPriority w:val="66"/>
    <w:rsid w:val="00563F5E"/>
    <w:pPr>
      <w:spacing w:after="0" w:line="240" w:lineRule="auto"/>
    </w:pPr>
    <w:rPr>
      <w:rFonts w:asciiTheme="majorHAnsi" w:eastAsiaTheme="majorEastAsia" w:hAnsiTheme="majorHAnsi" w:cstheme="majorBidi"/>
      <w:color w:val="000000" w:themeColor="text1"/>
      <w:lang w:eastAsia="it-IT"/>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Enfasiintensa">
    <w:name w:val="Intense Emphasis"/>
    <w:basedOn w:val="Carpredefinitoparagrafo"/>
    <w:qFormat/>
    <w:rsid w:val="00563F5E"/>
    <w:rPr>
      <w:i/>
      <w:iCs/>
      <w:color w:val="4472C4" w:themeColor="accent1"/>
    </w:rPr>
  </w:style>
  <w:style w:type="character" w:styleId="Enfasigrassetto">
    <w:name w:val="Strong"/>
    <w:basedOn w:val="Carpredefinitoparagrafo"/>
    <w:uiPriority w:val="22"/>
    <w:qFormat/>
    <w:rsid w:val="003D73FA"/>
    <w:rPr>
      <w:b/>
      <w:bCs/>
    </w:rPr>
  </w:style>
  <w:style w:type="paragraph" w:styleId="NormaleWeb">
    <w:name w:val="Normal (Web)"/>
    <w:basedOn w:val="Normale"/>
    <w:uiPriority w:val="99"/>
    <w:unhideWhenUsed/>
    <w:rsid w:val="003D73F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pean-social-fund-plus/en/publications/scaling-social-innovation-seven-steps-using-es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7F2A7-125C-46CF-991B-DFE3094D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6269</Words>
  <Characters>35737</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Paolina Notaro</dc:creator>
  <cp:keywords/>
  <dc:description/>
  <cp:lastModifiedBy>Paolina Notaro</cp:lastModifiedBy>
  <cp:revision>2</cp:revision>
  <dcterms:created xsi:type="dcterms:W3CDTF">2023-09-06T10:29:00Z</dcterms:created>
  <dcterms:modified xsi:type="dcterms:W3CDTF">2023-09-06T10:29:00Z</dcterms:modified>
</cp:coreProperties>
</file>